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F" w:rsidRDefault="00D50F8A">
      <w:pPr>
        <w:jc w:val="center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>硕士研究生入学前学习要求及必读经典书目表</w:t>
      </w:r>
    </w:p>
    <w:p w:rsidR="003A68CF" w:rsidRDefault="00D50F8A">
      <w:pPr>
        <w:jc w:val="lef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学院名称：能源与机械工程学院</w:t>
      </w:r>
    </w:p>
    <w:tbl>
      <w:tblPr>
        <w:tblW w:w="10091" w:type="dxa"/>
        <w:jc w:val="center"/>
        <w:tblInd w:w="-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6214"/>
        <w:gridCol w:w="2582"/>
      </w:tblGrid>
      <w:tr w:rsidR="003A68CF">
        <w:trPr>
          <w:trHeight w:val="90"/>
          <w:jc w:val="center"/>
        </w:trPr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6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入学前学习要求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考核方式</w:t>
            </w:r>
          </w:p>
        </w:tc>
      </w:tr>
      <w:tr w:rsidR="003A68CF">
        <w:trPr>
          <w:trHeight w:val="790"/>
          <w:jc w:val="center"/>
        </w:trPr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安全工程</w:t>
            </w:r>
          </w:p>
        </w:tc>
        <w:tc>
          <w:tcPr>
            <w:tcW w:w="6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、学习一种数值分析软件，掌握基本应用；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、针对植被混凝土及生态修复内容阅读相关文献；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、熟悉科技论文的协作内容和方法。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、学习报告一篇，不少于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、在阅读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篇外文文献的基础上，完成研究综述一篇，不少于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字。</w:t>
            </w:r>
          </w:p>
        </w:tc>
      </w:tr>
      <w:tr w:rsidR="003A68CF">
        <w:trPr>
          <w:trHeight w:val="625"/>
          <w:jc w:val="center"/>
        </w:trPr>
        <w:tc>
          <w:tcPr>
            <w:tcW w:w="12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环境工程</w:t>
            </w:r>
          </w:p>
        </w:tc>
        <w:tc>
          <w:tcPr>
            <w:tcW w:w="621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、熟练掌握现代分子生物学理论基础及实验操作手段</w:t>
            </w:r>
          </w:p>
        </w:tc>
        <w:tc>
          <w:tcPr>
            <w:tcW w:w="2582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、研究综述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篇，阅读文献不少于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篇，不少于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字。</w:t>
            </w: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、从所列学术期刊中选择土壤微生态论文精读，做好笔记和交流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258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、学习报告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篇，以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形式进行交流</w:t>
            </w:r>
          </w:p>
        </w:tc>
      </w:tr>
      <w:tr w:rsidR="003A68CF">
        <w:trPr>
          <w:trHeight w:val="22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、熟读所列经典书籍。</w:t>
            </w:r>
          </w:p>
        </w:tc>
        <w:tc>
          <w:tcPr>
            <w:tcW w:w="2582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55"/>
          <w:jc w:val="center"/>
        </w:trPr>
        <w:tc>
          <w:tcPr>
            <w:tcW w:w="12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机械工程</w:t>
            </w:r>
          </w:p>
        </w:tc>
        <w:tc>
          <w:tcPr>
            <w:tcW w:w="621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掌握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Office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CAD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软件的常规操作技巧。</w:t>
            </w:r>
          </w:p>
        </w:tc>
        <w:tc>
          <w:tcPr>
            <w:tcW w:w="25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课题组组会上进行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汇报，阐述入学后个人研究方向和硕士期间研究规划。</w:t>
            </w: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掌握文献检索技巧、熟悉多种现代检测分析技术。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精读与专业相关的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SCI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文献、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篇硕士学位论文。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400"/>
          <w:jc w:val="center"/>
        </w:trPr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材料工程</w:t>
            </w:r>
          </w:p>
        </w:tc>
        <w:tc>
          <w:tcPr>
            <w:tcW w:w="6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掌握材料科学基础知识、固体能带理论，熟悉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Linux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系统，学习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1-2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门程序语言（例如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Python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Fortran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等）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报告交流</w:t>
            </w:r>
          </w:p>
        </w:tc>
      </w:tr>
      <w:tr w:rsidR="00327839" w:rsidTr="00327839">
        <w:trPr>
          <w:trHeight w:val="400"/>
          <w:jc w:val="center"/>
        </w:trPr>
        <w:tc>
          <w:tcPr>
            <w:tcW w:w="1009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7839" w:rsidRDefault="00327839" w:rsidP="0032783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硕士研究生入学前必读经典</w:t>
            </w:r>
          </w:p>
        </w:tc>
      </w:tr>
      <w:tr w:rsidR="00327839" w:rsidTr="00C06062">
        <w:trPr>
          <w:trHeight w:val="695"/>
          <w:jc w:val="center"/>
        </w:trPr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7839" w:rsidRDefault="0032783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6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7839" w:rsidRDefault="0032783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经典书目</w:t>
            </w:r>
          </w:p>
          <w:p w:rsidR="00327839" w:rsidRDefault="00327839" w:rsidP="00C0606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书名、作者、出版社、出版时间等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7839" w:rsidRDefault="0032783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图书类型</w:t>
            </w:r>
          </w:p>
        </w:tc>
      </w:tr>
      <w:tr w:rsidR="003A68CF">
        <w:trPr>
          <w:trHeight w:val="340"/>
          <w:jc w:val="center"/>
        </w:trPr>
        <w:tc>
          <w:tcPr>
            <w:tcW w:w="12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环境工程</w:t>
            </w:r>
          </w:p>
        </w:tc>
        <w:tc>
          <w:tcPr>
            <w:tcW w:w="621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[1]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《现代生物化学》，黄熙泰、于自然、李翠凤，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化学工业出版社出版，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2005</w:t>
            </w:r>
          </w:p>
        </w:tc>
        <w:tc>
          <w:tcPr>
            <w:tcW w:w="25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专业经典（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1-3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）、专业期刊（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4-7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[2]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《分子生物学第二版》，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英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特纳，科学出版社，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2001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22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[3]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《分子生物学实验技术》，屈伸，刘志国，化学工业出版社，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2008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4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[4]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专业期刊：应用生态学报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[5]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专业期刊：中国环境科学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4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[6] Soil biology and biotechnology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hyperlink r:id="rId7" w:tooltip="http://www.baidu.com/link?url=-PCaZvob-d8x3G7RTnANjoJKmLJq-0rBMm2CFphFGVC" w:history="1">
              <w:r w:rsidR="00D50F8A">
                <w:rPr>
                  <w:rFonts w:ascii="仿宋" w:eastAsia="仿宋" w:hAnsi="仿宋" w:cs="仿宋" w:hint="eastAsia"/>
                  <w:sz w:val="24"/>
                  <w:szCs w:val="24"/>
                </w:rPr>
                <w:t xml:space="preserve">[7] Applied and Environmental </w:t>
              </w:r>
              <w:r w:rsidR="00D50F8A">
                <w:rPr>
                  <w:rFonts w:ascii="仿宋" w:eastAsia="仿宋" w:hAnsi="仿宋" w:cs="仿宋" w:hint="eastAsia"/>
                  <w:sz w:val="24"/>
                  <w:szCs w:val="24"/>
                </w:rPr>
                <w:t>Microbiology</w:t>
              </w:r>
            </w:hyperlink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64"/>
          <w:jc w:val="center"/>
        </w:trPr>
        <w:tc>
          <w:tcPr>
            <w:tcW w:w="12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机械工程</w:t>
            </w:r>
          </w:p>
        </w:tc>
        <w:tc>
          <w:tcPr>
            <w:tcW w:w="621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[1]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樊先平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无机非金属材料科学基础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[M].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浙江大学出版社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 2004.</w:t>
            </w:r>
          </w:p>
        </w:tc>
        <w:tc>
          <w:tcPr>
            <w:tcW w:w="25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专业经典图书（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1-3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）、专业期刊（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4-6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3A68CF">
        <w:trPr>
          <w:trHeight w:val="289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[2]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郑启光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激光先进制造技术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[M].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华中科技大学出版社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 2002.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[3]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祁景玉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.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现代分析测试技术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[M].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同济大学出版社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 2006.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28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[4]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专业期刊：中国激光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28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[5]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专业期刊：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Additive Manufacturing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28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[6]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专业期刊：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Journal of Materials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Processing Technology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12"/>
          <w:jc w:val="center"/>
        </w:trPr>
        <w:tc>
          <w:tcPr>
            <w:tcW w:w="12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安全工程</w:t>
            </w:r>
          </w:p>
        </w:tc>
        <w:tc>
          <w:tcPr>
            <w:tcW w:w="6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、《自然生态环境修复的理念与实践技术》作者（日本）山寺喜成；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、《土壤污染生态修复试验技术》，王友保；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、科技论文写作与发表教程（第八版），（美）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Barbara Gastel</w:t>
            </w:r>
          </w:p>
        </w:tc>
        <w:tc>
          <w:tcPr>
            <w:tcW w:w="25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专业著作</w:t>
            </w:r>
          </w:p>
        </w:tc>
      </w:tr>
      <w:tr w:rsidR="003A68CF">
        <w:trPr>
          <w:trHeight w:val="312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材料工程</w:t>
            </w:r>
          </w:p>
        </w:tc>
        <w:tc>
          <w:tcPr>
            <w:tcW w:w="6214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材料科学基础（修订版）</w:t>
            </w:r>
          </w:p>
        </w:tc>
        <w:tc>
          <w:tcPr>
            <w:tcW w:w="25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专业经典、学术期刊、文学经典</w:t>
            </w: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潘金生、田民波、仝健民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清华大学出版社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固体能带理论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谢希德，陆栋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出版社：复旦大学出版社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Linux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私房菜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基础学习篇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第四版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鸟哥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人民邮电出版社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Python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从菜鸟到高手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李宁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清华大学出版社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石墨烯及其复合材料磁性和光催化性能的第一性原理研究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许梁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中国知网（博士论文）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25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Insights into enhanced visible-light photocatalytic hydrogen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evolution of g-C3N4 and highly reduced graphene oxide composite: the role of oxygen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Liang Xu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Chemistry of Materials 27 (5), 1612-1621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127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Two-Dimensional MoS2-Graphene-based multilayer van der Waals heterostructures: Enhanced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charge transfer and optical absorption, and electric-field tunable Dirac point and band gap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Liang Xu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645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Chemistry of Materials 2017, 29 (13), pp 5504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5512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我们不应该虚度一生：居里夫人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—诺贝尔奖得主传记丛书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王婷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江苏文艺出版社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科学简史：伟大科学家的故事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:[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英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尼古拉·查尔顿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梅瑞迪斯·麦克阿德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中国友谊出版公司</w:t>
            </w:r>
            <w:bookmarkStart w:id="0" w:name="_GoBack"/>
            <w:bookmarkEnd w:id="0"/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0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三个火枪手（上、下）（精装版）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9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大仲马（法）　著，李玉民　译出版社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人民文学出版社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A68CF">
        <w:trPr>
          <w:trHeight w:val="330"/>
          <w:jc w:val="center"/>
        </w:trPr>
        <w:tc>
          <w:tcPr>
            <w:tcW w:w="129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D50F8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出版时间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:2015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2582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A68CF" w:rsidRDefault="003A68C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A68CF" w:rsidRDefault="003A68CF">
      <w:pPr>
        <w:jc w:val="left"/>
        <w:rPr>
          <w:rFonts w:ascii="楷体" w:eastAsia="楷体" w:hAnsi="楷体" w:cs="楷体"/>
          <w:b/>
          <w:bCs/>
          <w:sz w:val="28"/>
          <w:szCs w:val="28"/>
        </w:rPr>
      </w:pPr>
    </w:p>
    <w:sectPr w:rsidR="003A68CF" w:rsidSect="003A68C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8A" w:rsidRDefault="00D50F8A" w:rsidP="00327839">
      <w:r>
        <w:separator/>
      </w:r>
    </w:p>
  </w:endnote>
  <w:endnote w:type="continuationSeparator" w:id="1">
    <w:p w:rsidR="00D50F8A" w:rsidRDefault="00D50F8A" w:rsidP="0032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8A" w:rsidRDefault="00D50F8A" w:rsidP="00327839">
      <w:r>
        <w:separator/>
      </w:r>
    </w:p>
  </w:footnote>
  <w:footnote w:type="continuationSeparator" w:id="1">
    <w:p w:rsidR="00D50F8A" w:rsidRDefault="00D50F8A" w:rsidP="00327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0C19"/>
    <w:rsid w:val="000B2AB0"/>
    <w:rsid w:val="001D0F05"/>
    <w:rsid w:val="0020539B"/>
    <w:rsid w:val="00327839"/>
    <w:rsid w:val="00342BC2"/>
    <w:rsid w:val="003A68CF"/>
    <w:rsid w:val="003E58C1"/>
    <w:rsid w:val="00402A06"/>
    <w:rsid w:val="0046320D"/>
    <w:rsid w:val="004E13C6"/>
    <w:rsid w:val="004E56D6"/>
    <w:rsid w:val="00530C9A"/>
    <w:rsid w:val="00531794"/>
    <w:rsid w:val="00586A6E"/>
    <w:rsid w:val="006713E1"/>
    <w:rsid w:val="006974E2"/>
    <w:rsid w:val="006A1E14"/>
    <w:rsid w:val="006E6CAA"/>
    <w:rsid w:val="00774422"/>
    <w:rsid w:val="008205AA"/>
    <w:rsid w:val="008D4C95"/>
    <w:rsid w:val="00901588"/>
    <w:rsid w:val="009324A8"/>
    <w:rsid w:val="009F0B0F"/>
    <w:rsid w:val="009F68CD"/>
    <w:rsid w:val="009F73DC"/>
    <w:rsid w:val="00A733D7"/>
    <w:rsid w:val="00AD1379"/>
    <w:rsid w:val="00B60FF5"/>
    <w:rsid w:val="00BC06AD"/>
    <w:rsid w:val="00CF42DF"/>
    <w:rsid w:val="00D24F41"/>
    <w:rsid w:val="00D42932"/>
    <w:rsid w:val="00D50F8A"/>
    <w:rsid w:val="00EA75BD"/>
    <w:rsid w:val="00ED11DA"/>
    <w:rsid w:val="00ED4066"/>
    <w:rsid w:val="00ED451A"/>
    <w:rsid w:val="00F0507D"/>
    <w:rsid w:val="00F21F8F"/>
    <w:rsid w:val="00F676CF"/>
    <w:rsid w:val="00FA0C19"/>
    <w:rsid w:val="00FC1F6F"/>
    <w:rsid w:val="07BB2738"/>
    <w:rsid w:val="087E1D2E"/>
    <w:rsid w:val="09A8412A"/>
    <w:rsid w:val="0B7A487B"/>
    <w:rsid w:val="0EDE515C"/>
    <w:rsid w:val="15AB40CF"/>
    <w:rsid w:val="16BA105B"/>
    <w:rsid w:val="193D0035"/>
    <w:rsid w:val="1E2E2F49"/>
    <w:rsid w:val="208C484C"/>
    <w:rsid w:val="27727DBC"/>
    <w:rsid w:val="285701F6"/>
    <w:rsid w:val="289E6B6A"/>
    <w:rsid w:val="2EB3437E"/>
    <w:rsid w:val="313E1C37"/>
    <w:rsid w:val="34581DF4"/>
    <w:rsid w:val="397042EB"/>
    <w:rsid w:val="3AB66CBA"/>
    <w:rsid w:val="3ABC0CF7"/>
    <w:rsid w:val="3FEB4378"/>
    <w:rsid w:val="447E4C54"/>
    <w:rsid w:val="4593692F"/>
    <w:rsid w:val="47137F9F"/>
    <w:rsid w:val="4955152E"/>
    <w:rsid w:val="495A0E76"/>
    <w:rsid w:val="4D6E76B5"/>
    <w:rsid w:val="4DE1068A"/>
    <w:rsid w:val="4DE71F18"/>
    <w:rsid w:val="505F6590"/>
    <w:rsid w:val="5D8825C0"/>
    <w:rsid w:val="649235EC"/>
    <w:rsid w:val="67FF06F9"/>
    <w:rsid w:val="68D92B16"/>
    <w:rsid w:val="691A1A59"/>
    <w:rsid w:val="6E176316"/>
    <w:rsid w:val="6ECC7B5C"/>
    <w:rsid w:val="75636EFD"/>
    <w:rsid w:val="76291ABB"/>
    <w:rsid w:val="77B04D4C"/>
    <w:rsid w:val="79806ED5"/>
    <w:rsid w:val="7AD9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A6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A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3A68C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A68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68CF"/>
    <w:rPr>
      <w:sz w:val="18"/>
      <w:szCs w:val="18"/>
    </w:rPr>
  </w:style>
  <w:style w:type="paragraph" w:styleId="a7">
    <w:name w:val="List Paragraph"/>
    <w:basedOn w:val="a"/>
    <w:uiPriority w:val="34"/>
    <w:qFormat/>
    <w:rsid w:val="003A68CF"/>
    <w:pPr>
      <w:ind w:firstLineChars="200" w:firstLine="420"/>
    </w:pPr>
  </w:style>
  <w:style w:type="character" w:customStyle="1" w:styleId="font71">
    <w:name w:val="font71"/>
    <w:basedOn w:val="a0"/>
    <w:qFormat/>
    <w:rsid w:val="003A68CF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3A68CF"/>
    <w:rPr>
      <w:rFonts w:ascii="Tahoma" w:eastAsia="Tahoma" w:hAnsi="Tahoma" w:cs="Tahoma"/>
      <w:b/>
      <w:color w:val="000000"/>
      <w:sz w:val="16"/>
      <w:szCs w:val="16"/>
      <w:u w:val="none"/>
    </w:rPr>
  </w:style>
  <w:style w:type="paragraph" w:customStyle="1" w:styleId="Default">
    <w:name w:val="Default"/>
    <w:qFormat/>
    <w:rsid w:val="003A68CF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68CF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font11">
    <w:name w:val="font11"/>
    <w:basedOn w:val="a0"/>
    <w:rsid w:val="003A68C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3A68C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A68CF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3A68CF"/>
    <w:rPr>
      <w:rFonts w:ascii="Times New Roman" w:hAnsi="Times New Roman" w:cs="Times New Roman" w:hint="default"/>
      <w:color w:val="333333"/>
      <w:sz w:val="21"/>
      <w:szCs w:val="21"/>
      <w:u w:val="none"/>
    </w:rPr>
  </w:style>
  <w:style w:type="character" w:customStyle="1" w:styleId="font51">
    <w:name w:val="font51"/>
    <w:basedOn w:val="a0"/>
    <w:rsid w:val="003A68CF"/>
    <w:rPr>
      <w:rFonts w:ascii="Times New Roman" w:hAnsi="Times New Roman" w:cs="Times New Roman" w:hint="default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-PCaZvob-d8x3G7RTnANjoJKmLJq-0rBMm2CFphFGV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李小双</dc:creator>
  <cp:lastModifiedBy>李娟华</cp:lastModifiedBy>
  <cp:revision>13</cp:revision>
  <dcterms:created xsi:type="dcterms:W3CDTF">2019-04-10T00:26:00Z</dcterms:created>
  <dcterms:modified xsi:type="dcterms:W3CDTF">2019-05-17T03:20:00Z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