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CF1" w:rsidRDefault="00565CF1" w:rsidP="00565CF1">
      <w:pPr>
        <w:jc w:val="center"/>
        <w:rPr>
          <w:rFonts w:ascii="方正小标宋简体" w:eastAsia="方正小标宋简体" w:cs="方正小标宋简体" w:hint="eastAsia"/>
          <w:sz w:val="30"/>
          <w:szCs w:val="30"/>
        </w:rPr>
      </w:pPr>
      <w:r w:rsidRPr="007E409A">
        <w:rPr>
          <w:rFonts w:ascii="方正小标宋简体" w:eastAsia="方正小标宋简体" w:cs="方正小标宋简体" w:hint="eastAsia"/>
          <w:sz w:val="30"/>
          <w:szCs w:val="30"/>
        </w:rPr>
        <w:t>江西理工大学全日制硕士研究生</w:t>
      </w:r>
    </w:p>
    <w:p w:rsidR="00565CF1" w:rsidRPr="00565CF1" w:rsidRDefault="00565CF1" w:rsidP="00565CF1">
      <w:pPr>
        <w:jc w:val="center"/>
        <w:rPr>
          <w:rFonts w:ascii="方正小标宋简体" w:eastAsia="方正小标宋简体" w:cs="方正小标宋简体" w:hint="eastAsia"/>
          <w:sz w:val="30"/>
          <w:szCs w:val="30"/>
        </w:rPr>
      </w:pPr>
      <w:r w:rsidRPr="007E409A">
        <w:rPr>
          <w:rFonts w:ascii="方正小标宋简体" w:eastAsia="方正小标宋简体" w:cs="方正小标宋简体" w:hint="eastAsia"/>
          <w:sz w:val="30"/>
          <w:szCs w:val="30"/>
        </w:rPr>
        <w:t>培养管理工作流程</w:t>
      </w:r>
    </w:p>
    <w:p w:rsidR="00565CF1" w:rsidRPr="00565CF1" w:rsidRDefault="00565CF1" w:rsidP="00565CF1"/>
    <w:tbl>
      <w:tblPr>
        <w:tblW w:w="6407" w:type="dxa"/>
        <w:jc w:val="center"/>
        <w:tblLayout w:type="fixed"/>
        <w:tblLook w:val="0000"/>
      </w:tblPr>
      <w:tblGrid>
        <w:gridCol w:w="433"/>
        <w:gridCol w:w="636"/>
        <w:gridCol w:w="4210"/>
        <w:gridCol w:w="1128"/>
      </w:tblGrid>
      <w:tr w:rsidR="00565CF1" w:rsidRPr="002B561A" w:rsidTr="00286C11">
        <w:trPr>
          <w:trHeight w:val="510"/>
          <w:tblHeader/>
          <w:jc w:val="center"/>
        </w:trPr>
        <w:tc>
          <w:tcPr>
            <w:tcW w:w="433" w:type="dxa"/>
            <w:tcBorders>
              <w:top w:val="single" w:sz="4" w:space="0" w:color="auto"/>
              <w:left w:val="single" w:sz="4" w:space="0" w:color="auto"/>
              <w:bottom w:val="single" w:sz="6" w:space="0" w:color="000000"/>
              <w:right w:val="single" w:sz="6" w:space="0" w:color="000000"/>
            </w:tcBorders>
            <w:vAlign w:val="center"/>
          </w:tcPr>
          <w:p w:rsidR="00565CF1" w:rsidRPr="002B561A" w:rsidRDefault="00565CF1" w:rsidP="00286C11">
            <w:pPr>
              <w:snapToGrid w:val="0"/>
              <w:spacing w:line="200" w:lineRule="exact"/>
              <w:ind w:left="-142" w:right="-108"/>
              <w:jc w:val="center"/>
              <w:rPr>
                <w:rFonts w:ascii="方正黑体简体" w:eastAsia="方正黑体简体" w:hAnsi="Calibri"/>
                <w:sz w:val="18"/>
                <w:szCs w:val="18"/>
              </w:rPr>
            </w:pPr>
            <w:r w:rsidRPr="002B561A">
              <w:rPr>
                <w:rFonts w:ascii="方正黑体简体" w:eastAsia="方正黑体简体" w:hAnsi="Calibri" w:cs="方正黑体简体" w:hint="eastAsia"/>
                <w:sz w:val="18"/>
                <w:szCs w:val="18"/>
              </w:rPr>
              <w:t>序</w:t>
            </w:r>
          </w:p>
          <w:p w:rsidR="00565CF1" w:rsidRPr="002B561A" w:rsidRDefault="00565CF1" w:rsidP="00286C11">
            <w:pPr>
              <w:snapToGrid w:val="0"/>
              <w:spacing w:line="200" w:lineRule="exact"/>
              <w:ind w:left="-142" w:right="-108"/>
              <w:jc w:val="center"/>
              <w:rPr>
                <w:rFonts w:ascii="方正黑体简体" w:eastAsia="方正黑体简体" w:hAnsi="Calibri"/>
                <w:sz w:val="18"/>
                <w:szCs w:val="18"/>
              </w:rPr>
            </w:pPr>
            <w:r w:rsidRPr="002B561A">
              <w:rPr>
                <w:rFonts w:ascii="方正黑体简体" w:eastAsia="方正黑体简体" w:hAnsi="Calibri" w:cs="方正黑体简体" w:hint="eastAsia"/>
                <w:sz w:val="18"/>
                <w:szCs w:val="18"/>
              </w:rPr>
              <w:t>号</w:t>
            </w:r>
          </w:p>
        </w:tc>
        <w:tc>
          <w:tcPr>
            <w:tcW w:w="636" w:type="dxa"/>
            <w:tcBorders>
              <w:top w:val="single" w:sz="4" w:space="0" w:color="auto"/>
              <w:left w:val="single" w:sz="6" w:space="0" w:color="000000"/>
              <w:bottom w:val="single" w:sz="6" w:space="0" w:color="000000"/>
              <w:right w:val="single" w:sz="6" w:space="0" w:color="000000"/>
            </w:tcBorders>
            <w:vAlign w:val="center"/>
          </w:tcPr>
          <w:p w:rsidR="00565CF1" w:rsidRPr="002B561A" w:rsidRDefault="00565CF1" w:rsidP="00286C11">
            <w:pPr>
              <w:snapToGrid w:val="0"/>
              <w:spacing w:line="200" w:lineRule="exact"/>
              <w:ind w:left="-108" w:right="-108"/>
              <w:jc w:val="center"/>
              <w:rPr>
                <w:rFonts w:ascii="方正黑体简体" w:eastAsia="方正黑体简体" w:hAnsi="Calibri"/>
                <w:sz w:val="18"/>
                <w:szCs w:val="18"/>
              </w:rPr>
            </w:pPr>
            <w:r w:rsidRPr="002B561A">
              <w:rPr>
                <w:rFonts w:ascii="方正黑体简体" w:eastAsia="方正黑体简体" w:hAnsi="Calibri" w:cs="方正黑体简体" w:hint="eastAsia"/>
                <w:sz w:val="18"/>
                <w:szCs w:val="18"/>
              </w:rPr>
              <w:t>工作</w:t>
            </w:r>
          </w:p>
          <w:p w:rsidR="00565CF1" w:rsidRPr="002B561A" w:rsidRDefault="00565CF1" w:rsidP="00286C11">
            <w:pPr>
              <w:snapToGrid w:val="0"/>
              <w:spacing w:line="200" w:lineRule="exact"/>
              <w:ind w:left="-108" w:right="-108"/>
              <w:jc w:val="center"/>
              <w:rPr>
                <w:rFonts w:ascii="方正黑体简体" w:eastAsia="方正黑体简体" w:hAnsi="Calibri"/>
                <w:sz w:val="18"/>
                <w:szCs w:val="18"/>
              </w:rPr>
            </w:pPr>
            <w:r w:rsidRPr="002B561A">
              <w:rPr>
                <w:rFonts w:ascii="方正黑体简体" w:eastAsia="方正黑体简体" w:hAnsi="Calibri" w:cs="方正黑体简体" w:hint="eastAsia"/>
                <w:sz w:val="18"/>
                <w:szCs w:val="18"/>
              </w:rPr>
              <w:t>项目</w:t>
            </w:r>
          </w:p>
        </w:tc>
        <w:tc>
          <w:tcPr>
            <w:tcW w:w="4210" w:type="dxa"/>
            <w:tcBorders>
              <w:top w:val="single" w:sz="4" w:space="0" w:color="auto"/>
              <w:left w:val="single" w:sz="6" w:space="0" w:color="000000"/>
              <w:bottom w:val="single" w:sz="6" w:space="0" w:color="000000"/>
              <w:right w:val="single" w:sz="6" w:space="0" w:color="000000"/>
            </w:tcBorders>
            <w:vAlign w:val="center"/>
          </w:tcPr>
          <w:p w:rsidR="00565CF1" w:rsidRPr="002B561A" w:rsidRDefault="00565CF1" w:rsidP="00286C11">
            <w:pPr>
              <w:snapToGrid w:val="0"/>
              <w:spacing w:line="200" w:lineRule="exact"/>
              <w:jc w:val="center"/>
              <w:rPr>
                <w:rFonts w:ascii="方正黑体简体" w:eastAsia="方正黑体简体" w:hAnsi="Calibri"/>
                <w:sz w:val="18"/>
                <w:szCs w:val="18"/>
              </w:rPr>
            </w:pPr>
            <w:r w:rsidRPr="002B561A">
              <w:rPr>
                <w:rFonts w:ascii="方正黑体简体" w:eastAsia="方正黑体简体" w:hAnsi="Calibri" w:cs="方正黑体简体" w:hint="eastAsia"/>
                <w:sz w:val="18"/>
                <w:szCs w:val="18"/>
              </w:rPr>
              <w:t>主要内容及要求</w:t>
            </w:r>
          </w:p>
        </w:tc>
        <w:tc>
          <w:tcPr>
            <w:tcW w:w="1128" w:type="dxa"/>
            <w:tcBorders>
              <w:top w:val="single" w:sz="4" w:space="0" w:color="auto"/>
              <w:left w:val="single" w:sz="6" w:space="0" w:color="000000"/>
              <w:bottom w:val="single" w:sz="6" w:space="0" w:color="000000"/>
              <w:right w:val="single" w:sz="4" w:space="0" w:color="auto"/>
            </w:tcBorders>
            <w:vAlign w:val="center"/>
          </w:tcPr>
          <w:p w:rsidR="00565CF1" w:rsidRPr="002B561A" w:rsidRDefault="00565CF1" w:rsidP="00286C11">
            <w:pPr>
              <w:snapToGrid w:val="0"/>
              <w:spacing w:line="200" w:lineRule="exact"/>
              <w:ind w:left="-108" w:right="-108"/>
              <w:jc w:val="center"/>
              <w:rPr>
                <w:rFonts w:ascii="方正黑体简体" w:eastAsia="方正黑体简体" w:hAnsi="Calibri"/>
                <w:sz w:val="18"/>
                <w:szCs w:val="18"/>
              </w:rPr>
            </w:pPr>
            <w:r w:rsidRPr="002B561A">
              <w:rPr>
                <w:rFonts w:ascii="方正黑体简体" w:eastAsia="方正黑体简体" w:hAnsi="Calibri" w:cs="方正黑体简体" w:hint="eastAsia"/>
                <w:sz w:val="18"/>
                <w:szCs w:val="18"/>
              </w:rPr>
              <w:t>完成时间</w:t>
            </w:r>
          </w:p>
        </w:tc>
      </w:tr>
      <w:tr w:rsidR="00565CF1" w:rsidRPr="00585468" w:rsidTr="00286C11">
        <w:trPr>
          <w:trHeight w:val="510"/>
          <w:jc w:val="center"/>
        </w:trPr>
        <w:tc>
          <w:tcPr>
            <w:tcW w:w="433" w:type="dxa"/>
            <w:vMerge w:val="restart"/>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snapToGrid w:val="0"/>
              <w:spacing w:line="200" w:lineRule="exact"/>
              <w:jc w:val="center"/>
              <w:rPr>
                <w:rFonts w:ascii="方正书宋简体" w:eastAsia="方正书宋简体" w:hAnsi="Calibri" w:cs="方正书宋简体"/>
                <w:sz w:val="18"/>
                <w:szCs w:val="18"/>
              </w:rPr>
            </w:pPr>
            <w:r w:rsidRPr="00585468">
              <w:rPr>
                <w:rFonts w:ascii="方正书宋简体" w:eastAsia="方正书宋简体" w:hAnsi="Calibri" w:cs="方正书宋简体"/>
                <w:sz w:val="18"/>
                <w:szCs w:val="18"/>
              </w:rPr>
              <w:t>1</w:t>
            </w:r>
          </w:p>
        </w:tc>
        <w:tc>
          <w:tcPr>
            <w:tcW w:w="636" w:type="dxa"/>
            <w:vMerge w:val="restart"/>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新</w:t>
            </w:r>
          </w:p>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生</w:t>
            </w:r>
          </w:p>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入</w:t>
            </w:r>
          </w:p>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学</w:t>
            </w:r>
          </w:p>
        </w:tc>
        <w:tc>
          <w:tcPr>
            <w:tcW w:w="4210"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编印新生名册。</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入学前</w:t>
            </w:r>
          </w:p>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sz w:val="18"/>
                <w:szCs w:val="18"/>
              </w:rPr>
              <w:t>10</w:t>
            </w:r>
            <w:r w:rsidRPr="00585468">
              <w:rPr>
                <w:rFonts w:ascii="方正书宋简体" w:eastAsia="方正书宋简体" w:hAnsi="Calibri" w:cs="方正书宋简体" w:hint="eastAsia"/>
                <w:sz w:val="18"/>
                <w:szCs w:val="18"/>
              </w:rPr>
              <w:t>天</w:t>
            </w:r>
          </w:p>
        </w:tc>
      </w:tr>
      <w:tr w:rsidR="00565CF1" w:rsidRPr="00585468" w:rsidTr="00286C11">
        <w:trPr>
          <w:trHeight w:val="510"/>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firstLine="90"/>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安排落实入学教育计划及内容。</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入学前</w:t>
            </w:r>
          </w:p>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sz w:val="18"/>
                <w:szCs w:val="18"/>
              </w:rPr>
              <w:t>10</w:t>
            </w:r>
            <w:r w:rsidRPr="00585468">
              <w:rPr>
                <w:rFonts w:ascii="方正书宋简体" w:eastAsia="方正书宋简体" w:hAnsi="Calibri" w:cs="方正书宋简体" w:hint="eastAsia"/>
                <w:sz w:val="18"/>
                <w:szCs w:val="18"/>
              </w:rPr>
              <w:t>天</w:t>
            </w:r>
          </w:p>
        </w:tc>
      </w:tr>
      <w:tr w:rsidR="00565CF1" w:rsidRPr="00585468" w:rsidTr="00286C11">
        <w:trPr>
          <w:trHeight w:val="685"/>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迎新接待；缴纳学费、住宿费、校园责任险；办理户口、党、团关系、医保卡、保险等手续；发放校园卡；填写学籍表、研究生登记表等表格。</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报到日期内</w:t>
            </w:r>
          </w:p>
        </w:tc>
      </w:tr>
      <w:tr w:rsidR="00565CF1" w:rsidRPr="00585468" w:rsidTr="00286C11">
        <w:trPr>
          <w:trHeight w:val="510"/>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开学典礼；入学教育；各学院建立班级组织，配备干部，并报研究生院。</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入学教育</w:t>
            </w:r>
          </w:p>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期间</w:t>
            </w:r>
          </w:p>
        </w:tc>
      </w:tr>
      <w:tr w:rsidR="00565CF1" w:rsidRPr="00585468" w:rsidTr="00286C11">
        <w:trPr>
          <w:trHeight w:val="510"/>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审核每个研究生学业奖学金发放金额，并通知财务处。</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入学后</w:t>
            </w:r>
          </w:p>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sz w:val="18"/>
                <w:szCs w:val="18"/>
              </w:rPr>
              <w:t>2</w:t>
            </w:r>
            <w:r w:rsidRPr="00585468">
              <w:rPr>
                <w:rFonts w:ascii="方正书宋简体" w:eastAsia="方正书宋简体" w:hAnsi="Calibri" w:cs="方正书宋简体" w:hint="eastAsia"/>
                <w:sz w:val="18"/>
                <w:szCs w:val="18"/>
              </w:rPr>
              <w:t>周内</w:t>
            </w:r>
          </w:p>
        </w:tc>
      </w:tr>
      <w:tr w:rsidR="00565CF1" w:rsidRPr="00585468" w:rsidTr="00286C11">
        <w:trPr>
          <w:trHeight w:val="510"/>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发放校徽；办理研究生证。</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入学后</w:t>
            </w:r>
          </w:p>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sz w:val="18"/>
                <w:szCs w:val="18"/>
              </w:rPr>
              <w:t>3</w:t>
            </w:r>
            <w:r w:rsidRPr="00585468">
              <w:rPr>
                <w:rFonts w:ascii="方正书宋简体" w:eastAsia="方正书宋简体" w:hAnsi="Calibri" w:cs="方正书宋简体" w:hint="eastAsia"/>
                <w:sz w:val="18"/>
                <w:szCs w:val="18"/>
              </w:rPr>
              <w:t>个月内</w:t>
            </w:r>
          </w:p>
        </w:tc>
      </w:tr>
      <w:tr w:rsidR="00565CF1" w:rsidRPr="00585468" w:rsidTr="00286C11">
        <w:trPr>
          <w:trHeight w:val="510"/>
          <w:jc w:val="center"/>
        </w:trPr>
        <w:tc>
          <w:tcPr>
            <w:tcW w:w="433" w:type="dxa"/>
            <w:vMerge w:val="restart"/>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snapToGrid w:val="0"/>
              <w:spacing w:line="200" w:lineRule="exact"/>
              <w:jc w:val="center"/>
              <w:rPr>
                <w:rFonts w:ascii="方正书宋简体" w:eastAsia="方正书宋简体" w:hAnsi="Calibri" w:cs="方正书宋简体"/>
                <w:sz w:val="18"/>
                <w:szCs w:val="18"/>
              </w:rPr>
            </w:pPr>
            <w:r w:rsidRPr="00585468">
              <w:rPr>
                <w:rFonts w:ascii="方正书宋简体" w:eastAsia="方正书宋简体" w:hAnsi="Calibri" w:cs="方正书宋简体"/>
                <w:sz w:val="18"/>
                <w:szCs w:val="18"/>
              </w:rPr>
              <w:t>2</w:t>
            </w:r>
          </w:p>
        </w:tc>
        <w:tc>
          <w:tcPr>
            <w:tcW w:w="636" w:type="dxa"/>
            <w:vMerge w:val="restart"/>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老生</w:t>
            </w:r>
          </w:p>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注册</w:t>
            </w:r>
          </w:p>
        </w:tc>
        <w:tc>
          <w:tcPr>
            <w:tcW w:w="4210"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持研究生证到学院注册；将学费、住宿费足额存入个人缴费账号，待财务处代扣。</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报到注册</w:t>
            </w:r>
          </w:p>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日期内</w:t>
            </w:r>
          </w:p>
        </w:tc>
      </w:tr>
      <w:tr w:rsidR="00565CF1" w:rsidRPr="00585468" w:rsidTr="00286C11">
        <w:trPr>
          <w:trHeight w:val="510"/>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各学院将研究生注册、到校情况书面报告研究生院。</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开学第一天</w:t>
            </w:r>
          </w:p>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上午</w:t>
            </w:r>
          </w:p>
        </w:tc>
      </w:tr>
      <w:tr w:rsidR="00565CF1" w:rsidRPr="00585468" w:rsidTr="00286C11">
        <w:trPr>
          <w:trHeight w:val="510"/>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各学院对无故迟到未按期注册者，按研究生学籍管理规定提出具体处理意见。</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报到注册</w:t>
            </w:r>
          </w:p>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日期</w:t>
            </w:r>
            <w:r w:rsidRPr="00585468">
              <w:rPr>
                <w:rFonts w:ascii="方正书宋简体" w:eastAsia="方正书宋简体" w:hAnsi="Calibri" w:cs="方正书宋简体"/>
                <w:sz w:val="18"/>
                <w:szCs w:val="18"/>
              </w:rPr>
              <w:t>2</w:t>
            </w:r>
            <w:r w:rsidRPr="00585468">
              <w:rPr>
                <w:rFonts w:ascii="方正书宋简体" w:eastAsia="方正书宋简体" w:hAnsi="Calibri" w:cs="方正书宋简体" w:hint="eastAsia"/>
                <w:sz w:val="18"/>
                <w:szCs w:val="18"/>
              </w:rPr>
              <w:t>周内</w:t>
            </w:r>
          </w:p>
        </w:tc>
      </w:tr>
      <w:tr w:rsidR="00565CF1" w:rsidRPr="00585468" w:rsidTr="00286C11">
        <w:trPr>
          <w:trHeight w:val="510"/>
          <w:jc w:val="center"/>
        </w:trPr>
        <w:tc>
          <w:tcPr>
            <w:tcW w:w="433" w:type="dxa"/>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snapToGrid w:val="0"/>
              <w:spacing w:line="200" w:lineRule="exact"/>
              <w:jc w:val="center"/>
              <w:rPr>
                <w:rFonts w:ascii="方正书宋简体" w:eastAsia="方正书宋简体" w:hAnsi="Calibri" w:cs="方正书宋简体"/>
                <w:sz w:val="18"/>
                <w:szCs w:val="18"/>
              </w:rPr>
            </w:pPr>
            <w:r w:rsidRPr="00585468">
              <w:rPr>
                <w:rFonts w:ascii="方正书宋简体" w:eastAsia="方正书宋简体" w:hAnsi="Calibri" w:cs="方正书宋简体"/>
                <w:sz w:val="18"/>
                <w:szCs w:val="18"/>
              </w:rPr>
              <w:t>3</w:t>
            </w:r>
          </w:p>
        </w:tc>
        <w:tc>
          <w:tcPr>
            <w:tcW w:w="636"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师生双向选择</w:t>
            </w:r>
          </w:p>
        </w:tc>
        <w:tc>
          <w:tcPr>
            <w:tcW w:w="4210"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组织新生与导师双向选择，将师生双向选择结果报研究生院。</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入学后</w:t>
            </w:r>
          </w:p>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sz w:val="18"/>
                <w:szCs w:val="18"/>
              </w:rPr>
              <w:t>1</w:t>
            </w:r>
            <w:r w:rsidRPr="00585468">
              <w:rPr>
                <w:rFonts w:ascii="方正书宋简体" w:eastAsia="方正书宋简体" w:hAnsi="Calibri" w:cs="方正书宋简体" w:hint="eastAsia"/>
                <w:sz w:val="18"/>
                <w:szCs w:val="18"/>
              </w:rPr>
              <w:t>个月内</w:t>
            </w:r>
          </w:p>
        </w:tc>
      </w:tr>
      <w:tr w:rsidR="00565CF1" w:rsidRPr="00585468" w:rsidTr="00286C11">
        <w:trPr>
          <w:trHeight w:val="641"/>
          <w:jc w:val="center"/>
        </w:trPr>
        <w:tc>
          <w:tcPr>
            <w:tcW w:w="433" w:type="dxa"/>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snapToGrid w:val="0"/>
              <w:spacing w:line="200" w:lineRule="exact"/>
              <w:jc w:val="center"/>
              <w:rPr>
                <w:rFonts w:ascii="方正书宋简体" w:eastAsia="方正书宋简体" w:hAnsi="Calibri" w:cs="方正书宋简体"/>
                <w:sz w:val="18"/>
                <w:szCs w:val="18"/>
              </w:rPr>
            </w:pPr>
            <w:r w:rsidRPr="00585468">
              <w:rPr>
                <w:rFonts w:ascii="方正书宋简体" w:eastAsia="方正书宋简体" w:hAnsi="Calibri" w:cs="方正书宋简体"/>
                <w:sz w:val="18"/>
                <w:szCs w:val="18"/>
              </w:rPr>
              <w:t>4</w:t>
            </w:r>
          </w:p>
        </w:tc>
        <w:tc>
          <w:tcPr>
            <w:tcW w:w="636"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制订</w:t>
            </w:r>
          </w:p>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培养</w:t>
            </w:r>
          </w:p>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计划</w:t>
            </w:r>
          </w:p>
        </w:tc>
        <w:tc>
          <w:tcPr>
            <w:tcW w:w="4210"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在线填写《研究生培养计划书》，经导师审核、学院审批，打印备案。</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入学后</w:t>
            </w:r>
          </w:p>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sz w:val="18"/>
                <w:szCs w:val="18"/>
              </w:rPr>
              <w:t>1</w:t>
            </w:r>
            <w:r w:rsidRPr="00585468">
              <w:rPr>
                <w:rFonts w:ascii="方正书宋简体" w:eastAsia="方正书宋简体" w:hAnsi="Calibri" w:cs="方正书宋简体" w:hint="eastAsia"/>
                <w:sz w:val="18"/>
                <w:szCs w:val="18"/>
              </w:rPr>
              <w:t>个月内</w:t>
            </w:r>
          </w:p>
        </w:tc>
      </w:tr>
      <w:tr w:rsidR="00565CF1" w:rsidRPr="00585468" w:rsidTr="00286C11">
        <w:trPr>
          <w:trHeight w:val="510"/>
          <w:jc w:val="center"/>
        </w:trPr>
        <w:tc>
          <w:tcPr>
            <w:tcW w:w="433" w:type="dxa"/>
            <w:vMerge w:val="restart"/>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snapToGrid w:val="0"/>
              <w:spacing w:line="200" w:lineRule="exact"/>
              <w:jc w:val="center"/>
              <w:rPr>
                <w:rFonts w:ascii="方正书宋简体" w:eastAsia="方正书宋简体" w:hAnsi="Calibri" w:cs="方正书宋简体"/>
                <w:sz w:val="18"/>
                <w:szCs w:val="18"/>
              </w:rPr>
            </w:pPr>
            <w:r w:rsidRPr="00585468">
              <w:rPr>
                <w:rFonts w:ascii="方正书宋简体" w:eastAsia="方正书宋简体" w:hAnsi="Calibri" w:cs="方正书宋简体"/>
                <w:sz w:val="18"/>
                <w:szCs w:val="18"/>
              </w:rPr>
              <w:t>5</w:t>
            </w:r>
          </w:p>
        </w:tc>
        <w:tc>
          <w:tcPr>
            <w:tcW w:w="636" w:type="dxa"/>
            <w:vMerge w:val="restart"/>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下学期教学任务安排</w:t>
            </w:r>
          </w:p>
        </w:tc>
        <w:tc>
          <w:tcPr>
            <w:tcW w:w="4210"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研究生院下达下学期教学任务安排通知。</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每学期</w:t>
            </w:r>
          </w:p>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第</w:t>
            </w:r>
            <w:r w:rsidRPr="00585468">
              <w:rPr>
                <w:rFonts w:ascii="方正书宋简体" w:eastAsia="方正书宋简体" w:hAnsi="Calibri" w:cs="方正书宋简体"/>
                <w:sz w:val="18"/>
                <w:szCs w:val="18"/>
              </w:rPr>
              <w:t>11</w:t>
            </w:r>
            <w:r w:rsidRPr="00585468">
              <w:rPr>
                <w:rFonts w:ascii="方正书宋简体" w:eastAsia="方正书宋简体" w:hAnsi="Calibri" w:cs="方正书宋简体" w:hint="eastAsia"/>
                <w:sz w:val="18"/>
                <w:szCs w:val="18"/>
              </w:rPr>
              <w:t>周前</w:t>
            </w:r>
          </w:p>
        </w:tc>
      </w:tr>
      <w:tr w:rsidR="00565CF1" w:rsidRPr="00585468" w:rsidTr="00286C11">
        <w:trPr>
          <w:trHeight w:val="934"/>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1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各学院根据下达的教学任务安排通知，择优安排任课教师，将教学任务安排表提交至研究生院审核。对因故停开、更改开课学期及增开课程，学位点提出书面申请，经学院审核，报研究生院批准。</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第</w:t>
            </w:r>
            <w:r w:rsidRPr="00585468">
              <w:rPr>
                <w:rFonts w:ascii="方正书宋简体" w:eastAsia="方正书宋简体" w:hAnsi="Calibri" w:cs="方正书宋简体"/>
                <w:sz w:val="18"/>
                <w:szCs w:val="18"/>
              </w:rPr>
              <w:t>14</w:t>
            </w:r>
            <w:r w:rsidRPr="00585468">
              <w:rPr>
                <w:rFonts w:ascii="方正书宋简体" w:eastAsia="方正书宋简体" w:hAnsi="Calibri" w:cs="方正书宋简体" w:hint="eastAsia"/>
                <w:sz w:val="18"/>
                <w:szCs w:val="18"/>
              </w:rPr>
              <w:t>周前</w:t>
            </w:r>
          </w:p>
        </w:tc>
      </w:tr>
      <w:tr w:rsidR="00565CF1" w:rsidRPr="00585468" w:rsidTr="00286C11">
        <w:trPr>
          <w:trHeight w:val="510"/>
          <w:jc w:val="center"/>
        </w:trPr>
        <w:tc>
          <w:tcPr>
            <w:tcW w:w="433" w:type="dxa"/>
            <w:vMerge w:val="restart"/>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snapToGrid w:val="0"/>
              <w:spacing w:line="200" w:lineRule="exact"/>
              <w:jc w:val="center"/>
              <w:rPr>
                <w:rFonts w:ascii="方正书宋简体" w:eastAsia="方正书宋简体" w:hAnsi="Calibri" w:cs="方正书宋简体"/>
                <w:sz w:val="18"/>
                <w:szCs w:val="18"/>
              </w:rPr>
            </w:pPr>
            <w:r w:rsidRPr="00585468">
              <w:rPr>
                <w:rFonts w:ascii="方正书宋简体" w:eastAsia="方正书宋简体" w:hAnsi="Calibri" w:cs="方正书宋简体"/>
                <w:sz w:val="18"/>
                <w:szCs w:val="18"/>
              </w:rPr>
              <w:t>6</w:t>
            </w:r>
          </w:p>
        </w:tc>
        <w:tc>
          <w:tcPr>
            <w:tcW w:w="636" w:type="dxa"/>
            <w:vMerge w:val="restart"/>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排课</w:t>
            </w:r>
          </w:p>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及课</w:t>
            </w:r>
          </w:p>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堂教</w:t>
            </w:r>
          </w:p>
          <w:p w:rsidR="00565CF1" w:rsidRPr="00585468" w:rsidRDefault="00565CF1" w:rsidP="00286C11">
            <w:pPr>
              <w:snapToGrid w:val="0"/>
              <w:spacing w:line="200" w:lineRule="exact"/>
              <w:ind w:leftChars="-51" w:left="-107" w:firstLineChars="87" w:firstLine="157"/>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学</w:t>
            </w:r>
          </w:p>
        </w:tc>
        <w:tc>
          <w:tcPr>
            <w:tcW w:w="4210"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研究生院编排下学期公共课程表，安排上课时间、教室，发至各学院</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放假前</w:t>
            </w:r>
            <w:r w:rsidRPr="00585468">
              <w:rPr>
                <w:rFonts w:ascii="方正书宋简体" w:eastAsia="方正书宋简体" w:hAnsi="Calibri" w:cs="方正书宋简体"/>
                <w:sz w:val="18"/>
                <w:szCs w:val="18"/>
              </w:rPr>
              <w:t>2</w:t>
            </w:r>
            <w:r w:rsidRPr="00585468">
              <w:rPr>
                <w:rFonts w:ascii="方正书宋简体" w:eastAsia="方正书宋简体" w:hAnsi="Calibri" w:cs="方正书宋简体" w:hint="eastAsia"/>
                <w:sz w:val="18"/>
                <w:szCs w:val="18"/>
              </w:rPr>
              <w:t>周</w:t>
            </w:r>
          </w:p>
        </w:tc>
      </w:tr>
      <w:tr w:rsidR="00565CF1" w:rsidRPr="00585468" w:rsidTr="00286C11">
        <w:trPr>
          <w:trHeight w:val="1074"/>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jc w:val="left"/>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除公共课以外的其他课程，由学位点与任课教师商量安排，交学院统一编排课表；研究生院汇总。（注：要求所有任课教师在上课前一周向研究生院和课程所在学院提交教学日历各一份，为保证教学效果，调（停）课须按规定办理相关手续。）</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老生在开学前，新生在开学后</w:t>
            </w:r>
            <w:r w:rsidRPr="00585468">
              <w:rPr>
                <w:rFonts w:ascii="方正书宋简体" w:eastAsia="方正书宋简体" w:hAnsi="Calibri" w:cs="方正书宋简体"/>
                <w:sz w:val="18"/>
                <w:szCs w:val="18"/>
              </w:rPr>
              <w:t>1</w:t>
            </w:r>
            <w:r w:rsidRPr="00585468">
              <w:rPr>
                <w:rFonts w:ascii="方正书宋简体" w:eastAsia="方正书宋简体" w:hAnsi="Calibri" w:cs="方正书宋简体" w:hint="eastAsia"/>
                <w:sz w:val="18"/>
                <w:szCs w:val="18"/>
              </w:rPr>
              <w:t>周内</w:t>
            </w:r>
          </w:p>
        </w:tc>
      </w:tr>
      <w:tr w:rsidR="00565CF1" w:rsidRPr="00585468" w:rsidTr="00286C11">
        <w:trPr>
          <w:trHeight w:val="680"/>
          <w:jc w:val="center"/>
        </w:trPr>
        <w:tc>
          <w:tcPr>
            <w:tcW w:w="433" w:type="dxa"/>
            <w:vMerge w:val="restart"/>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snapToGrid w:val="0"/>
              <w:spacing w:line="200" w:lineRule="exact"/>
              <w:jc w:val="center"/>
              <w:rPr>
                <w:rFonts w:ascii="方正书宋简体" w:eastAsia="方正书宋简体" w:hAnsi="Calibri" w:cs="方正书宋简体"/>
                <w:sz w:val="18"/>
                <w:szCs w:val="18"/>
              </w:rPr>
            </w:pPr>
            <w:r w:rsidRPr="00585468">
              <w:rPr>
                <w:rFonts w:ascii="方正书宋简体" w:eastAsia="方正书宋简体" w:hAnsi="Calibri" w:cs="方正书宋简体"/>
                <w:sz w:val="18"/>
                <w:szCs w:val="18"/>
              </w:rPr>
              <w:t>7</w:t>
            </w:r>
          </w:p>
        </w:tc>
        <w:tc>
          <w:tcPr>
            <w:tcW w:w="636" w:type="dxa"/>
            <w:vMerge w:val="restart"/>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考试</w:t>
            </w:r>
          </w:p>
        </w:tc>
        <w:tc>
          <w:tcPr>
            <w:tcW w:w="4210"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学位点或教研室负责组织命题，经学位点或教研室负责人签字后，公共课程报研究生院，其它课程报相应学院。</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考前</w:t>
            </w:r>
            <w:r w:rsidRPr="00585468">
              <w:rPr>
                <w:rFonts w:ascii="方正书宋简体" w:eastAsia="方正书宋简体" w:hAnsi="Calibri" w:cs="方正书宋简体"/>
                <w:sz w:val="18"/>
                <w:szCs w:val="18"/>
              </w:rPr>
              <w:t>2</w:t>
            </w:r>
            <w:r w:rsidRPr="00585468">
              <w:rPr>
                <w:rFonts w:ascii="方正书宋简体" w:eastAsia="方正书宋简体" w:hAnsi="Calibri" w:cs="方正书宋简体" w:hint="eastAsia"/>
                <w:sz w:val="18"/>
                <w:szCs w:val="18"/>
              </w:rPr>
              <w:t>周</w:t>
            </w:r>
          </w:p>
        </w:tc>
      </w:tr>
      <w:tr w:rsidR="00565CF1" w:rsidRPr="00585468" w:rsidTr="00286C11">
        <w:trPr>
          <w:trHeight w:val="680"/>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安排考试时间及教室，并通知有关人员。准备试题和试卷纸。组织课程监考。（公共课考试由研究生院组织，专业课考试由各学院组织）</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考前</w:t>
            </w:r>
            <w:r w:rsidRPr="00585468">
              <w:rPr>
                <w:rFonts w:ascii="方正书宋简体" w:eastAsia="方正书宋简体" w:hAnsi="Calibri" w:cs="方正书宋简体"/>
                <w:sz w:val="18"/>
                <w:szCs w:val="18"/>
              </w:rPr>
              <w:t>2</w:t>
            </w:r>
            <w:r w:rsidRPr="00585468">
              <w:rPr>
                <w:rFonts w:ascii="方正书宋简体" w:eastAsia="方正书宋简体" w:hAnsi="Calibri" w:cs="方正书宋简体" w:hint="eastAsia"/>
                <w:sz w:val="18"/>
                <w:szCs w:val="18"/>
              </w:rPr>
              <w:t>周</w:t>
            </w:r>
          </w:p>
        </w:tc>
      </w:tr>
      <w:tr w:rsidR="00565CF1" w:rsidRPr="00585468" w:rsidTr="00286C11">
        <w:trPr>
          <w:trHeight w:val="510"/>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研究生院组织公共课补考，各学院组织专业课补考。</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开学后</w:t>
            </w:r>
          </w:p>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sz w:val="18"/>
                <w:szCs w:val="18"/>
              </w:rPr>
              <w:t>2</w:t>
            </w:r>
            <w:r w:rsidRPr="00585468">
              <w:rPr>
                <w:rFonts w:ascii="方正书宋简体" w:eastAsia="方正书宋简体" w:hAnsi="Calibri" w:cs="方正书宋简体" w:hint="eastAsia"/>
                <w:sz w:val="18"/>
                <w:szCs w:val="18"/>
              </w:rPr>
              <w:t>周内</w:t>
            </w:r>
          </w:p>
        </w:tc>
      </w:tr>
      <w:tr w:rsidR="00565CF1" w:rsidRPr="00585468" w:rsidTr="00286C11">
        <w:trPr>
          <w:trHeight w:val="680"/>
          <w:jc w:val="center"/>
        </w:trPr>
        <w:tc>
          <w:tcPr>
            <w:tcW w:w="433" w:type="dxa"/>
            <w:vMerge w:val="restart"/>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snapToGrid w:val="0"/>
              <w:spacing w:line="200" w:lineRule="exact"/>
              <w:jc w:val="center"/>
              <w:rPr>
                <w:rFonts w:ascii="方正书宋简体" w:eastAsia="方正书宋简体" w:hAnsi="Calibri" w:cs="方正书宋简体"/>
                <w:sz w:val="18"/>
                <w:szCs w:val="18"/>
              </w:rPr>
            </w:pPr>
            <w:r w:rsidRPr="00585468">
              <w:rPr>
                <w:rFonts w:ascii="方正书宋简体" w:eastAsia="方正书宋简体" w:hAnsi="Calibri" w:cs="方正书宋简体"/>
                <w:sz w:val="18"/>
                <w:szCs w:val="18"/>
              </w:rPr>
              <w:t>8</w:t>
            </w:r>
          </w:p>
        </w:tc>
        <w:tc>
          <w:tcPr>
            <w:tcW w:w="636" w:type="dxa"/>
            <w:vMerge w:val="restart"/>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成绩</w:t>
            </w:r>
          </w:p>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管理</w:t>
            </w:r>
          </w:p>
        </w:tc>
        <w:tc>
          <w:tcPr>
            <w:tcW w:w="4210"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严肃判卷评分；专业课任课教师向所在学院报送成绩单两份，并送交试卷；公共课任课教师向研究生院报送成绩单两份，并送交试卷。</w:t>
            </w:r>
            <w:r w:rsidRPr="00585468">
              <w:rPr>
                <w:rFonts w:ascii="方正书宋简体" w:eastAsia="方正书宋简体" w:hAnsi="Calibri" w:cs="方正书宋简体" w:hint="eastAsia"/>
                <w:b/>
                <w:bCs/>
                <w:sz w:val="18"/>
                <w:szCs w:val="18"/>
              </w:rPr>
              <w:t>同时在研究生管</w:t>
            </w:r>
            <w:r w:rsidRPr="00585468">
              <w:rPr>
                <w:rFonts w:ascii="方正书宋简体" w:eastAsia="方正书宋简体" w:hAnsi="Calibri" w:cs="方正书宋简体" w:hint="eastAsia"/>
                <w:b/>
                <w:bCs/>
                <w:sz w:val="18"/>
                <w:szCs w:val="18"/>
              </w:rPr>
              <w:lastRenderedPageBreak/>
              <w:t>理信息系统中提交成绩。</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lastRenderedPageBreak/>
              <w:t>考后</w:t>
            </w:r>
          </w:p>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sz w:val="18"/>
                <w:szCs w:val="18"/>
              </w:rPr>
              <w:t>10</w:t>
            </w:r>
            <w:r w:rsidRPr="00585468">
              <w:rPr>
                <w:rFonts w:ascii="方正书宋简体" w:eastAsia="方正书宋简体" w:hAnsi="Calibri" w:cs="方正书宋简体" w:hint="eastAsia"/>
                <w:sz w:val="18"/>
                <w:szCs w:val="18"/>
              </w:rPr>
              <w:t>天内</w:t>
            </w:r>
          </w:p>
        </w:tc>
      </w:tr>
      <w:tr w:rsidR="00565CF1" w:rsidRPr="00585468" w:rsidTr="00286C11">
        <w:trPr>
          <w:trHeight w:val="680"/>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各学院、研究生院清理研究生成绩及已完成学分，计算加权平均成绩和标准总分，提出未达标准的研究生名单报研究生院审核。</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第</w:t>
            </w:r>
            <w:r w:rsidRPr="00585468">
              <w:rPr>
                <w:rFonts w:ascii="方正书宋简体" w:eastAsia="方正书宋简体" w:hAnsi="Calibri" w:cs="方正书宋简体"/>
                <w:sz w:val="18"/>
                <w:szCs w:val="18"/>
              </w:rPr>
              <w:t>3</w:t>
            </w:r>
            <w:r w:rsidRPr="00585468">
              <w:rPr>
                <w:rFonts w:ascii="方正书宋简体" w:eastAsia="方正书宋简体" w:hAnsi="Calibri" w:cs="方正书宋简体" w:hint="eastAsia"/>
                <w:sz w:val="18"/>
                <w:szCs w:val="18"/>
              </w:rPr>
              <w:t>学期</w:t>
            </w:r>
          </w:p>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第</w:t>
            </w:r>
            <w:r w:rsidRPr="00585468">
              <w:rPr>
                <w:rFonts w:ascii="方正书宋简体" w:eastAsia="方正书宋简体" w:hAnsi="Calibri" w:cs="方正书宋简体"/>
                <w:sz w:val="18"/>
                <w:szCs w:val="18"/>
              </w:rPr>
              <w:t>14</w:t>
            </w:r>
            <w:r w:rsidRPr="00585468">
              <w:rPr>
                <w:rFonts w:ascii="方正书宋简体" w:eastAsia="方正书宋简体" w:hAnsi="Calibri" w:cs="方正书宋简体" w:hint="eastAsia"/>
                <w:sz w:val="18"/>
                <w:szCs w:val="18"/>
              </w:rPr>
              <w:t>周前</w:t>
            </w:r>
          </w:p>
        </w:tc>
      </w:tr>
      <w:tr w:rsidR="00565CF1" w:rsidRPr="00585468" w:rsidTr="00286C11">
        <w:trPr>
          <w:trHeight w:val="963"/>
          <w:jc w:val="center"/>
        </w:trPr>
        <w:tc>
          <w:tcPr>
            <w:tcW w:w="433" w:type="dxa"/>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snapToGrid w:val="0"/>
              <w:spacing w:line="200" w:lineRule="exact"/>
              <w:jc w:val="center"/>
              <w:rPr>
                <w:rFonts w:ascii="方正书宋简体" w:eastAsia="方正书宋简体" w:hAnsi="Calibri" w:cs="方正书宋简体"/>
                <w:sz w:val="18"/>
                <w:szCs w:val="18"/>
              </w:rPr>
            </w:pPr>
            <w:r w:rsidRPr="00585468">
              <w:rPr>
                <w:rFonts w:ascii="方正书宋简体" w:eastAsia="方正书宋简体" w:hAnsi="Calibri" w:cs="方正书宋简体"/>
                <w:sz w:val="18"/>
                <w:szCs w:val="18"/>
              </w:rPr>
              <w:t>9</w:t>
            </w:r>
          </w:p>
        </w:tc>
        <w:tc>
          <w:tcPr>
            <w:tcW w:w="636"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18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必修环节及公开发表学术</w:t>
            </w:r>
          </w:p>
          <w:p w:rsidR="00565CF1" w:rsidRPr="00585468" w:rsidRDefault="00565CF1" w:rsidP="00286C11">
            <w:pPr>
              <w:snapToGrid w:val="0"/>
              <w:spacing w:line="18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论文</w:t>
            </w:r>
          </w:p>
        </w:tc>
        <w:tc>
          <w:tcPr>
            <w:tcW w:w="4210"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教学实践（仅对学术学位硕士研究生要求）、学术研讨、学术报告、专业文献阅读、开题报告、工程实践（仅对全日制硕士专业学位研究生要求）。要求每位研究生在读期间公开发表至少</w:t>
            </w:r>
            <w:r w:rsidRPr="00585468">
              <w:rPr>
                <w:rFonts w:ascii="方正书宋简体" w:eastAsia="方正书宋简体" w:hAnsi="Calibri" w:cs="方正书宋简体"/>
                <w:sz w:val="18"/>
                <w:szCs w:val="18"/>
              </w:rPr>
              <w:t>1</w:t>
            </w:r>
            <w:r w:rsidRPr="00585468">
              <w:rPr>
                <w:rFonts w:ascii="方正书宋简体" w:eastAsia="方正书宋简体" w:hAnsi="Calibri" w:cs="方正书宋简体" w:hint="eastAsia"/>
                <w:sz w:val="18"/>
                <w:szCs w:val="18"/>
              </w:rPr>
              <w:t>篇学术论文。</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在读期间</w:t>
            </w:r>
          </w:p>
        </w:tc>
      </w:tr>
      <w:tr w:rsidR="00565CF1" w:rsidRPr="00585468" w:rsidTr="00286C11">
        <w:trPr>
          <w:trHeight w:val="956"/>
          <w:jc w:val="center"/>
        </w:trPr>
        <w:tc>
          <w:tcPr>
            <w:tcW w:w="433" w:type="dxa"/>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snapToGrid w:val="0"/>
              <w:spacing w:line="200" w:lineRule="exact"/>
              <w:jc w:val="center"/>
              <w:rPr>
                <w:rFonts w:ascii="方正书宋简体" w:eastAsia="方正书宋简体" w:hAnsi="Calibri" w:cs="方正书宋简体"/>
                <w:sz w:val="18"/>
                <w:szCs w:val="18"/>
              </w:rPr>
            </w:pPr>
            <w:r w:rsidRPr="00585468">
              <w:rPr>
                <w:rFonts w:ascii="方正书宋简体" w:eastAsia="方正书宋简体" w:hAnsi="Calibri" w:cs="方正书宋简体"/>
                <w:sz w:val="18"/>
                <w:szCs w:val="18"/>
              </w:rPr>
              <w:t>10</w:t>
            </w:r>
          </w:p>
        </w:tc>
        <w:tc>
          <w:tcPr>
            <w:tcW w:w="636" w:type="dxa"/>
            <w:tcBorders>
              <w:top w:val="single" w:sz="6" w:space="0" w:color="000000"/>
              <w:left w:val="single" w:sz="6" w:space="0" w:color="000000"/>
              <w:bottom w:val="single" w:sz="6" w:space="0" w:color="000000"/>
              <w:right w:val="single" w:sz="6" w:space="0" w:color="000000"/>
            </w:tcBorders>
            <w:vAlign w:val="center"/>
          </w:tcPr>
          <w:p w:rsidR="00565CF1" w:rsidRDefault="00565CF1" w:rsidP="00286C11">
            <w:pPr>
              <w:snapToGrid w:val="0"/>
              <w:spacing w:line="200" w:lineRule="exact"/>
              <w:ind w:left="-85" w:right="-85"/>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硕士生中期</w:t>
            </w:r>
          </w:p>
          <w:p w:rsidR="00565CF1" w:rsidRPr="00C51C9A" w:rsidRDefault="00565CF1" w:rsidP="00286C11">
            <w:pPr>
              <w:snapToGrid w:val="0"/>
              <w:spacing w:line="200" w:lineRule="exact"/>
              <w:ind w:left="-85" w:right="-85"/>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考核</w:t>
            </w:r>
          </w:p>
        </w:tc>
        <w:tc>
          <w:tcPr>
            <w:tcW w:w="4210"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jc w:val="left"/>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学院对硕士生思想政治表现、课程学习和科研能力等方面进行综合考核和评定并将考核结果报研究生院。对思想政治表现、课程学习和科研能力等方面表现差者，均应明确提出处理意见。</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18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第四学期</w:t>
            </w:r>
          </w:p>
        </w:tc>
      </w:tr>
      <w:tr w:rsidR="00565CF1" w:rsidRPr="00585468" w:rsidTr="00286C11">
        <w:trPr>
          <w:trHeight w:val="510"/>
          <w:jc w:val="center"/>
        </w:trPr>
        <w:tc>
          <w:tcPr>
            <w:tcW w:w="433" w:type="dxa"/>
            <w:vMerge w:val="restart"/>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snapToGrid w:val="0"/>
              <w:spacing w:line="200" w:lineRule="exact"/>
              <w:jc w:val="center"/>
              <w:rPr>
                <w:rFonts w:ascii="方正书宋简体" w:eastAsia="方正书宋简体" w:hAnsi="Calibri" w:cs="方正书宋简体"/>
                <w:sz w:val="18"/>
                <w:szCs w:val="18"/>
              </w:rPr>
            </w:pPr>
            <w:r w:rsidRPr="00585468">
              <w:rPr>
                <w:rFonts w:ascii="方正书宋简体" w:eastAsia="方正书宋简体" w:hAnsi="Calibri" w:cs="方正书宋简体"/>
                <w:sz w:val="18"/>
                <w:szCs w:val="18"/>
              </w:rPr>
              <w:t>11</w:t>
            </w:r>
          </w:p>
        </w:tc>
        <w:tc>
          <w:tcPr>
            <w:tcW w:w="636" w:type="dxa"/>
            <w:vMerge w:val="restart"/>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期中</w:t>
            </w:r>
          </w:p>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教学</w:t>
            </w:r>
          </w:p>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检查</w:t>
            </w:r>
          </w:p>
        </w:tc>
        <w:tc>
          <w:tcPr>
            <w:tcW w:w="4210"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各学院检查教学管理和课程教学及研究生学风情况。督评中心负责不定期检查。</w:t>
            </w:r>
          </w:p>
        </w:tc>
        <w:tc>
          <w:tcPr>
            <w:tcW w:w="1128" w:type="dxa"/>
            <w:vMerge w:val="restart"/>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ind w:left="-57" w:right="-57"/>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每学期</w:t>
            </w:r>
          </w:p>
          <w:p w:rsidR="00565CF1" w:rsidRPr="00585468" w:rsidRDefault="00565CF1" w:rsidP="00286C11">
            <w:pPr>
              <w:snapToGrid w:val="0"/>
              <w:spacing w:line="200" w:lineRule="exact"/>
              <w:ind w:left="-57" w:right="-57"/>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第</w:t>
            </w:r>
            <w:r w:rsidRPr="00585468">
              <w:rPr>
                <w:rFonts w:ascii="方正书宋简体" w:eastAsia="方正书宋简体" w:hAnsi="Calibri" w:cs="方正书宋简体"/>
                <w:sz w:val="18"/>
                <w:szCs w:val="18"/>
              </w:rPr>
              <w:t>11</w:t>
            </w:r>
            <w:r w:rsidRPr="00585468">
              <w:rPr>
                <w:rFonts w:ascii="方正书宋简体" w:eastAsia="方正书宋简体" w:hAnsi="Calibri" w:cs="方正书宋简体" w:hint="eastAsia"/>
                <w:sz w:val="18"/>
                <w:szCs w:val="18"/>
              </w:rPr>
              <w:t>周起</w:t>
            </w:r>
          </w:p>
        </w:tc>
      </w:tr>
      <w:tr w:rsidR="00565CF1" w:rsidRPr="00585468" w:rsidTr="00286C11">
        <w:trPr>
          <w:trHeight w:val="510"/>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导师、各学院、研究生院检查研究生论文选题、开题、报告及科研进展情况。</w:t>
            </w:r>
          </w:p>
        </w:tc>
        <w:tc>
          <w:tcPr>
            <w:tcW w:w="1128" w:type="dxa"/>
            <w:vMerge/>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widowControl/>
              <w:snapToGrid w:val="0"/>
              <w:spacing w:line="200" w:lineRule="exact"/>
              <w:ind w:left="-57" w:right="-57"/>
              <w:jc w:val="left"/>
              <w:rPr>
                <w:rFonts w:ascii="方正书宋简体" w:eastAsia="方正书宋简体" w:hAnsi="Calibri"/>
                <w:sz w:val="18"/>
                <w:szCs w:val="18"/>
              </w:rPr>
            </w:pPr>
          </w:p>
        </w:tc>
      </w:tr>
      <w:tr w:rsidR="00565CF1" w:rsidRPr="00585468" w:rsidTr="00286C11">
        <w:trPr>
          <w:trHeight w:val="510"/>
          <w:jc w:val="center"/>
        </w:trPr>
        <w:tc>
          <w:tcPr>
            <w:tcW w:w="433" w:type="dxa"/>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snapToGrid w:val="0"/>
              <w:spacing w:line="200" w:lineRule="exact"/>
              <w:jc w:val="center"/>
              <w:rPr>
                <w:rFonts w:ascii="方正书宋简体" w:eastAsia="方正书宋简体" w:hAnsi="Calibri" w:cs="方正书宋简体"/>
                <w:sz w:val="18"/>
                <w:szCs w:val="18"/>
              </w:rPr>
            </w:pPr>
            <w:r w:rsidRPr="00585468">
              <w:rPr>
                <w:rFonts w:ascii="方正书宋简体" w:eastAsia="方正书宋简体" w:hAnsi="Calibri" w:cs="方正书宋简体"/>
                <w:sz w:val="18"/>
                <w:szCs w:val="18"/>
              </w:rPr>
              <w:t>12</w:t>
            </w:r>
          </w:p>
        </w:tc>
        <w:tc>
          <w:tcPr>
            <w:tcW w:w="636"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期末教学调查</w:t>
            </w:r>
          </w:p>
        </w:tc>
        <w:tc>
          <w:tcPr>
            <w:tcW w:w="4210"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研究生对任课教师课程教学情况填写意见表。</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ind w:left="-57" w:right="-57"/>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每学期末</w:t>
            </w:r>
          </w:p>
        </w:tc>
      </w:tr>
      <w:tr w:rsidR="00565CF1" w:rsidRPr="00585468" w:rsidTr="00286C11">
        <w:trPr>
          <w:trHeight w:val="510"/>
          <w:jc w:val="center"/>
        </w:trPr>
        <w:tc>
          <w:tcPr>
            <w:tcW w:w="433" w:type="dxa"/>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snapToGrid w:val="0"/>
              <w:spacing w:line="200" w:lineRule="exact"/>
              <w:jc w:val="center"/>
              <w:rPr>
                <w:rFonts w:ascii="方正书宋简体" w:eastAsia="方正书宋简体" w:hAnsi="Calibri" w:cs="方正书宋简体"/>
                <w:sz w:val="18"/>
                <w:szCs w:val="18"/>
              </w:rPr>
            </w:pPr>
            <w:r w:rsidRPr="00585468">
              <w:rPr>
                <w:rFonts w:ascii="方正书宋简体" w:eastAsia="方正书宋简体" w:hAnsi="Calibri" w:cs="方正书宋简体"/>
                <w:sz w:val="18"/>
                <w:szCs w:val="18"/>
              </w:rPr>
              <w:t>13</w:t>
            </w:r>
          </w:p>
        </w:tc>
        <w:tc>
          <w:tcPr>
            <w:tcW w:w="636"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学籍</w:t>
            </w:r>
          </w:p>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变动</w:t>
            </w:r>
          </w:p>
        </w:tc>
        <w:tc>
          <w:tcPr>
            <w:tcW w:w="4210"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研究生休学、退学、取消学籍等，由导师和学院签署意见，交研究生院审核后报学校审批。</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Default="00565CF1" w:rsidP="00286C11">
            <w:pPr>
              <w:snapToGrid w:val="0"/>
              <w:spacing w:line="200" w:lineRule="exact"/>
              <w:ind w:left="-57" w:right="-57"/>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每年</w:t>
            </w:r>
            <w:r w:rsidRPr="00585468">
              <w:rPr>
                <w:rFonts w:ascii="方正书宋简体" w:eastAsia="方正书宋简体" w:hAnsi="Calibri" w:cs="方正书宋简体"/>
                <w:sz w:val="18"/>
                <w:szCs w:val="18"/>
              </w:rPr>
              <w:t>5</w:t>
            </w:r>
            <w:r w:rsidRPr="00585468">
              <w:rPr>
                <w:rFonts w:ascii="方正书宋简体" w:eastAsia="方正书宋简体" w:hAnsi="Calibri" w:cs="方正书宋简体" w:hint="eastAsia"/>
                <w:sz w:val="18"/>
                <w:szCs w:val="18"/>
              </w:rPr>
              <w:t>月、</w:t>
            </w:r>
          </w:p>
          <w:p w:rsidR="00565CF1" w:rsidRPr="00585468" w:rsidRDefault="00565CF1" w:rsidP="00286C11">
            <w:pPr>
              <w:snapToGrid w:val="0"/>
              <w:spacing w:line="200" w:lineRule="exact"/>
              <w:ind w:left="-57" w:right="-57"/>
              <w:jc w:val="center"/>
              <w:rPr>
                <w:rFonts w:ascii="方正书宋简体" w:eastAsia="方正书宋简体" w:hAnsi="Calibri"/>
                <w:sz w:val="18"/>
                <w:szCs w:val="18"/>
              </w:rPr>
            </w:pPr>
            <w:r w:rsidRPr="00585468">
              <w:rPr>
                <w:rFonts w:ascii="方正书宋简体" w:eastAsia="方正书宋简体" w:hAnsi="Calibri" w:cs="方正书宋简体"/>
                <w:sz w:val="18"/>
                <w:szCs w:val="18"/>
              </w:rPr>
              <w:t>9</w:t>
            </w:r>
            <w:r w:rsidRPr="00585468">
              <w:rPr>
                <w:rFonts w:ascii="方正书宋简体" w:eastAsia="方正书宋简体" w:hAnsi="Calibri" w:cs="方正书宋简体" w:hint="eastAsia"/>
                <w:sz w:val="18"/>
                <w:szCs w:val="18"/>
              </w:rPr>
              <w:t>月、</w:t>
            </w:r>
            <w:r w:rsidRPr="00585468">
              <w:rPr>
                <w:rFonts w:ascii="方正书宋简体" w:eastAsia="方正书宋简体" w:hAnsi="Calibri" w:cs="方正书宋简体"/>
                <w:sz w:val="18"/>
                <w:szCs w:val="18"/>
              </w:rPr>
              <w:t>11</w:t>
            </w:r>
            <w:r w:rsidRPr="00585468">
              <w:rPr>
                <w:rFonts w:ascii="方正书宋简体" w:eastAsia="方正书宋简体" w:hAnsi="Calibri" w:cs="方正书宋简体" w:hint="eastAsia"/>
                <w:sz w:val="18"/>
                <w:szCs w:val="18"/>
              </w:rPr>
              <w:t>月</w:t>
            </w:r>
          </w:p>
        </w:tc>
      </w:tr>
      <w:tr w:rsidR="00565CF1" w:rsidRPr="00585468" w:rsidTr="00286C11">
        <w:trPr>
          <w:trHeight w:val="1507"/>
          <w:jc w:val="center"/>
        </w:trPr>
        <w:tc>
          <w:tcPr>
            <w:tcW w:w="433" w:type="dxa"/>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snapToGrid w:val="0"/>
              <w:spacing w:line="200" w:lineRule="exact"/>
              <w:jc w:val="center"/>
              <w:rPr>
                <w:rFonts w:ascii="方正书宋简体" w:eastAsia="方正书宋简体" w:hAnsi="Calibri" w:cs="方正书宋简体"/>
                <w:sz w:val="18"/>
                <w:szCs w:val="18"/>
              </w:rPr>
            </w:pPr>
            <w:r w:rsidRPr="00585468">
              <w:rPr>
                <w:rFonts w:ascii="方正书宋简体" w:eastAsia="方正书宋简体" w:hAnsi="Calibri" w:cs="方正书宋简体"/>
                <w:sz w:val="18"/>
                <w:szCs w:val="18"/>
              </w:rPr>
              <w:t>14</w:t>
            </w:r>
          </w:p>
        </w:tc>
        <w:tc>
          <w:tcPr>
            <w:tcW w:w="636"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总结</w:t>
            </w:r>
          </w:p>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评优</w:t>
            </w:r>
          </w:p>
        </w:tc>
        <w:tc>
          <w:tcPr>
            <w:tcW w:w="4210"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各学院组织研二、研三研究生进行学年总结，填写总结表，以班级为单位进行个人评议，在导师、学院鉴定的基础上，评选优秀三好研究生、三好研究生和优秀研究生干部；将《学年总结表》和《优秀三好研究生、三好研究生、优秀研究生干部申请表》及相关材料汇总后报研究生院。学校学工领导小组审定后予以表彰。</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ind w:left="-57" w:right="-57"/>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每年</w:t>
            </w:r>
            <w:r w:rsidRPr="00585468">
              <w:rPr>
                <w:rFonts w:ascii="方正书宋简体" w:eastAsia="方正书宋简体" w:hAnsi="Calibri" w:cs="方正书宋简体"/>
                <w:sz w:val="18"/>
                <w:szCs w:val="18"/>
              </w:rPr>
              <w:t>10</w:t>
            </w:r>
            <w:r w:rsidRPr="00585468">
              <w:rPr>
                <w:rFonts w:ascii="方正书宋简体" w:eastAsia="方正书宋简体" w:hAnsi="Calibri" w:cs="方正书宋简体" w:hint="eastAsia"/>
                <w:sz w:val="18"/>
                <w:szCs w:val="18"/>
              </w:rPr>
              <w:t>月</w:t>
            </w:r>
            <w:r w:rsidRPr="00585468">
              <w:rPr>
                <w:rFonts w:ascii="方正书宋简体" w:eastAsia="方正书宋简体" w:hAnsi="Calibri" w:cs="方正书宋简体"/>
                <w:sz w:val="18"/>
                <w:szCs w:val="18"/>
              </w:rPr>
              <w:t>-11</w:t>
            </w:r>
            <w:r w:rsidRPr="00585468">
              <w:rPr>
                <w:rFonts w:ascii="方正书宋简体" w:eastAsia="方正书宋简体" w:hAnsi="Calibri" w:cs="方正书宋简体" w:hint="eastAsia"/>
                <w:sz w:val="18"/>
                <w:szCs w:val="18"/>
              </w:rPr>
              <w:t>月</w:t>
            </w:r>
          </w:p>
        </w:tc>
      </w:tr>
      <w:tr w:rsidR="00565CF1" w:rsidRPr="00585468" w:rsidTr="00286C11">
        <w:trPr>
          <w:trHeight w:val="435"/>
          <w:jc w:val="center"/>
        </w:trPr>
        <w:tc>
          <w:tcPr>
            <w:tcW w:w="433" w:type="dxa"/>
            <w:vMerge w:val="restart"/>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snapToGrid w:val="0"/>
              <w:spacing w:line="200" w:lineRule="exact"/>
              <w:jc w:val="center"/>
              <w:rPr>
                <w:rFonts w:ascii="方正书宋简体" w:eastAsia="方正书宋简体" w:hAnsi="Calibri" w:cs="方正书宋简体"/>
                <w:sz w:val="18"/>
                <w:szCs w:val="18"/>
              </w:rPr>
            </w:pPr>
            <w:r w:rsidRPr="00585468">
              <w:rPr>
                <w:rFonts w:ascii="方正书宋简体" w:eastAsia="方正书宋简体" w:hAnsi="Calibri" w:cs="方正书宋简体"/>
                <w:sz w:val="18"/>
                <w:szCs w:val="18"/>
              </w:rPr>
              <w:t>15</w:t>
            </w:r>
          </w:p>
        </w:tc>
        <w:tc>
          <w:tcPr>
            <w:tcW w:w="636" w:type="dxa"/>
            <w:vMerge w:val="restart"/>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论文</w:t>
            </w:r>
          </w:p>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工作</w:t>
            </w:r>
          </w:p>
        </w:tc>
        <w:tc>
          <w:tcPr>
            <w:tcW w:w="4210"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研究生在导师指导下开展论文调研。</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ind w:left="-57" w:right="-57"/>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第</w:t>
            </w:r>
            <w:r w:rsidRPr="00585468">
              <w:rPr>
                <w:rFonts w:ascii="方正书宋简体" w:eastAsia="方正书宋简体" w:hAnsi="Calibri" w:cs="方正书宋简体"/>
                <w:sz w:val="18"/>
                <w:szCs w:val="18"/>
              </w:rPr>
              <w:t>3</w:t>
            </w:r>
            <w:r w:rsidRPr="00585468">
              <w:rPr>
                <w:rFonts w:ascii="方正书宋简体" w:eastAsia="方正书宋简体" w:hAnsi="Calibri" w:cs="方正书宋简体" w:hint="eastAsia"/>
                <w:sz w:val="18"/>
                <w:szCs w:val="18"/>
              </w:rPr>
              <w:t>学期</w:t>
            </w:r>
          </w:p>
        </w:tc>
      </w:tr>
      <w:tr w:rsidR="00565CF1" w:rsidRPr="00585468" w:rsidTr="00286C11">
        <w:trPr>
          <w:trHeight w:val="510"/>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研究生在导师指导下撰写选题报告，听取有关专家评议意见，并向所在学院提交开题报告表及其申请表。</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ind w:left="-57" w:right="-57"/>
              <w:jc w:val="center"/>
              <w:rPr>
                <w:rFonts w:ascii="方正书宋简体" w:eastAsia="方正书宋简体" w:hAnsi="Calibri"/>
                <w:spacing w:val="-6"/>
                <w:sz w:val="18"/>
                <w:szCs w:val="18"/>
              </w:rPr>
            </w:pPr>
            <w:r w:rsidRPr="00585468">
              <w:rPr>
                <w:rFonts w:ascii="方正书宋简体" w:eastAsia="方正书宋简体" w:hAnsi="Calibri" w:cs="方正书宋简体" w:hint="eastAsia"/>
                <w:spacing w:val="-6"/>
                <w:sz w:val="18"/>
                <w:szCs w:val="18"/>
              </w:rPr>
              <w:t>第</w:t>
            </w:r>
            <w:r w:rsidRPr="00585468">
              <w:rPr>
                <w:rFonts w:ascii="方正书宋简体" w:eastAsia="方正书宋简体" w:hAnsi="Calibri" w:cs="方正书宋简体"/>
                <w:spacing w:val="-6"/>
                <w:sz w:val="18"/>
                <w:szCs w:val="18"/>
              </w:rPr>
              <w:t>3</w:t>
            </w:r>
            <w:r w:rsidRPr="00585468">
              <w:rPr>
                <w:rFonts w:ascii="方正书宋简体" w:eastAsia="方正书宋简体" w:hAnsi="Calibri" w:cs="方正书宋简体" w:hint="eastAsia"/>
                <w:spacing w:val="-6"/>
                <w:sz w:val="18"/>
                <w:szCs w:val="18"/>
              </w:rPr>
              <w:t>学期末至第</w:t>
            </w:r>
            <w:r w:rsidRPr="00585468">
              <w:rPr>
                <w:rFonts w:ascii="方正书宋简体" w:eastAsia="方正书宋简体" w:hAnsi="Calibri" w:cs="方正书宋简体"/>
                <w:spacing w:val="-6"/>
                <w:sz w:val="18"/>
                <w:szCs w:val="18"/>
              </w:rPr>
              <w:t>4</w:t>
            </w:r>
            <w:r w:rsidRPr="00585468">
              <w:rPr>
                <w:rFonts w:ascii="方正书宋简体" w:eastAsia="方正书宋简体" w:hAnsi="Calibri" w:cs="方正书宋简体" w:hint="eastAsia"/>
                <w:spacing w:val="-6"/>
                <w:sz w:val="18"/>
                <w:szCs w:val="18"/>
              </w:rPr>
              <w:t>学期初</w:t>
            </w:r>
          </w:p>
        </w:tc>
      </w:tr>
      <w:tr w:rsidR="00565CF1" w:rsidRPr="00585468" w:rsidTr="00286C11">
        <w:trPr>
          <w:trHeight w:val="680"/>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参加预答辩；提交学位论文正式稿；研究生院组织论文送审。（温馨提示：毕业研究生应充分利用等待论文评审结果时期抓紧落实就业单位）</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ind w:left="-85" w:right="-85"/>
              <w:jc w:val="center"/>
              <w:rPr>
                <w:rFonts w:ascii="方正书宋简体" w:eastAsia="方正书宋简体" w:hAnsi="Calibri"/>
                <w:spacing w:val="-10"/>
                <w:sz w:val="18"/>
                <w:szCs w:val="18"/>
              </w:rPr>
            </w:pPr>
            <w:r w:rsidRPr="00585468">
              <w:rPr>
                <w:rFonts w:ascii="方正书宋简体" w:eastAsia="方正书宋简体" w:hAnsi="Calibri" w:cs="方正书宋简体" w:hint="eastAsia"/>
                <w:spacing w:val="-10"/>
                <w:sz w:val="18"/>
                <w:szCs w:val="18"/>
              </w:rPr>
              <w:t>每年</w:t>
            </w:r>
            <w:r w:rsidRPr="00585468">
              <w:rPr>
                <w:rFonts w:ascii="方正书宋简体" w:eastAsia="方正书宋简体" w:hAnsi="Calibri" w:cs="方正书宋简体"/>
                <w:spacing w:val="-10"/>
                <w:sz w:val="18"/>
                <w:szCs w:val="18"/>
              </w:rPr>
              <w:t>4</w:t>
            </w:r>
            <w:r w:rsidRPr="00585468">
              <w:rPr>
                <w:rFonts w:ascii="方正书宋简体" w:eastAsia="方正书宋简体" w:hAnsi="Calibri" w:cs="方正书宋简体" w:hint="eastAsia"/>
                <w:spacing w:val="-10"/>
                <w:sz w:val="18"/>
                <w:szCs w:val="18"/>
              </w:rPr>
              <w:t>月</w:t>
            </w:r>
            <w:r w:rsidRPr="00585468">
              <w:rPr>
                <w:rFonts w:ascii="方正书宋简体" w:eastAsia="方正书宋简体" w:hAnsi="Calibri" w:cs="方正书宋简体"/>
                <w:spacing w:val="-10"/>
                <w:sz w:val="18"/>
                <w:szCs w:val="18"/>
              </w:rPr>
              <w:t>20</w:t>
            </w:r>
            <w:r w:rsidRPr="00585468">
              <w:rPr>
                <w:rFonts w:ascii="方正书宋简体" w:eastAsia="方正书宋简体" w:hAnsi="Calibri" w:cs="方正书宋简体" w:hint="eastAsia"/>
                <w:spacing w:val="-10"/>
                <w:sz w:val="18"/>
                <w:szCs w:val="18"/>
              </w:rPr>
              <w:t>日、</w:t>
            </w:r>
            <w:r w:rsidRPr="00585468">
              <w:rPr>
                <w:rFonts w:ascii="方正书宋简体" w:eastAsia="方正书宋简体" w:hAnsi="Calibri" w:cs="方正书宋简体"/>
                <w:spacing w:val="-10"/>
                <w:sz w:val="18"/>
                <w:szCs w:val="18"/>
              </w:rPr>
              <w:t>11</w:t>
            </w:r>
            <w:r w:rsidRPr="00585468">
              <w:rPr>
                <w:rFonts w:ascii="方正书宋简体" w:eastAsia="方正书宋简体" w:hAnsi="Calibri" w:cs="方正书宋简体" w:hint="eastAsia"/>
                <w:spacing w:val="-10"/>
                <w:sz w:val="18"/>
                <w:szCs w:val="18"/>
              </w:rPr>
              <w:t>月</w:t>
            </w:r>
            <w:r w:rsidRPr="00585468">
              <w:rPr>
                <w:rFonts w:ascii="方正书宋简体" w:eastAsia="方正书宋简体" w:hAnsi="Calibri" w:cs="方正书宋简体"/>
                <w:spacing w:val="-10"/>
                <w:sz w:val="18"/>
                <w:szCs w:val="18"/>
              </w:rPr>
              <w:t>20</w:t>
            </w:r>
            <w:r w:rsidRPr="00585468">
              <w:rPr>
                <w:rFonts w:ascii="方正书宋简体" w:eastAsia="方正书宋简体" w:hAnsi="Calibri" w:cs="方正书宋简体" w:hint="eastAsia"/>
                <w:spacing w:val="-10"/>
                <w:sz w:val="18"/>
                <w:szCs w:val="18"/>
              </w:rPr>
              <w:t>日前</w:t>
            </w:r>
          </w:p>
        </w:tc>
      </w:tr>
      <w:tr w:rsidR="00565CF1" w:rsidRPr="00585468" w:rsidTr="00286C11">
        <w:trPr>
          <w:trHeight w:val="510"/>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办理学位申请手续，提交相关材料。</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ind w:left="-57" w:right="-57"/>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提交学位论文正式稿后</w:t>
            </w:r>
          </w:p>
        </w:tc>
      </w:tr>
      <w:tr w:rsidR="00565CF1" w:rsidRPr="00585468" w:rsidTr="00286C11">
        <w:trPr>
          <w:trHeight w:val="510"/>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审查学位论文答辩资格，安排答辩。</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ind w:left="-85" w:right="-85"/>
              <w:jc w:val="center"/>
              <w:rPr>
                <w:rFonts w:ascii="方正书宋简体" w:eastAsia="方正书宋简体" w:hAnsi="Calibri"/>
                <w:spacing w:val="-10"/>
                <w:sz w:val="18"/>
                <w:szCs w:val="18"/>
              </w:rPr>
            </w:pPr>
            <w:r>
              <w:rPr>
                <w:rFonts w:ascii="方正书宋简体" w:eastAsia="方正书宋简体" w:hAnsi="Calibri" w:cs="方正书宋简体" w:hint="eastAsia"/>
                <w:spacing w:val="-10"/>
                <w:sz w:val="18"/>
                <w:szCs w:val="18"/>
              </w:rPr>
              <w:t>每年</w:t>
            </w:r>
            <w:r>
              <w:rPr>
                <w:rFonts w:ascii="方正书宋简体" w:eastAsia="方正书宋简体" w:hAnsi="Calibri" w:cs="方正书宋简体"/>
                <w:spacing w:val="-10"/>
                <w:sz w:val="18"/>
                <w:szCs w:val="18"/>
              </w:rPr>
              <w:t>1</w:t>
            </w:r>
            <w:r w:rsidRPr="00585468">
              <w:rPr>
                <w:rFonts w:ascii="方正书宋简体" w:eastAsia="方正书宋简体" w:hAnsi="Calibri" w:cs="方正书宋简体" w:hint="eastAsia"/>
                <w:spacing w:val="-10"/>
                <w:sz w:val="18"/>
                <w:szCs w:val="18"/>
              </w:rPr>
              <w:t>月</w:t>
            </w:r>
            <w:r w:rsidRPr="00585468">
              <w:rPr>
                <w:rFonts w:ascii="方正书宋简体" w:eastAsia="方正书宋简体" w:hAnsi="Calibri" w:cs="方正书宋简体"/>
                <w:spacing w:val="-10"/>
                <w:sz w:val="18"/>
                <w:szCs w:val="18"/>
              </w:rPr>
              <w:t>5</w:t>
            </w:r>
            <w:r w:rsidRPr="00585468">
              <w:rPr>
                <w:rFonts w:ascii="方正书宋简体" w:eastAsia="方正书宋简体" w:hAnsi="Calibri" w:cs="方正书宋简体" w:hint="eastAsia"/>
                <w:spacing w:val="-10"/>
                <w:sz w:val="18"/>
                <w:szCs w:val="18"/>
              </w:rPr>
              <w:t>日、</w:t>
            </w:r>
            <w:r w:rsidRPr="00585468">
              <w:rPr>
                <w:rFonts w:ascii="方正书宋简体" w:eastAsia="方正书宋简体" w:hAnsi="Calibri" w:cs="方正书宋简体"/>
                <w:spacing w:val="-10"/>
                <w:sz w:val="18"/>
                <w:szCs w:val="18"/>
              </w:rPr>
              <w:t>6</w:t>
            </w:r>
            <w:r w:rsidRPr="00585468">
              <w:rPr>
                <w:rFonts w:ascii="方正书宋简体" w:eastAsia="方正书宋简体" w:hAnsi="Calibri" w:cs="方正书宋简体" w:hint="eastAsia"/>
                <w:spacing w:val="-10"/>
                <w:sz w:val="18"/>
                <w:szCs w:val="18"/>
              </w:rPr>
              <w:t>月</w:t>
            </w:r>
            <w:r w:rsidRPr="00585468">
              <w:rPr>
                <w:rFonts w:ascii="方正书宋简体" w:eastAsia="方正书宋简体" w:hAnsi="Calibri" w:cs="方正书宋简体"/>
                <w:spacing w:val="-10"/>
                <w:sz w:val="18"/>
                <w:szCs w:val="18"/>
              </w:rPr>
              <w:t>5</w:t>
            </w:r>
            <w:r w:rsidRPr="00585468">
              <w:rPr>
                <w:rFonts w:ascii="方正书宋简体" w:eastAsia="方正书宋简体" w:hAnsi="Calibri" w:cs="方正书宋简体" w:hint="eastAsia"/>
                <w:spacing w:val="-10"/>
                <w:sz w:val="18"/>
                <w:szCs w:val="18"/>
              </w:rPr>
              <w:t>前</w:t>
            </w:r>
          </w:p>
        </w:tc>
      </w:tr>
      <w:tr w:rsidR="00565CF1" w:rsidRPr="00585468" w:rsidTr="00286C11">
        <w:trPr>
          <w:trHeight w:val="510"/>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学位授予审批。</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ind w:left="-57" w:right="-57"/>
              <w:jc w:val="center"/>
              <w:rPr>
                <w:rFonts w:ascii="方正书宋简体" w:eastAsia="方正书宋简体" w:hAnsi="Calibri"/>
                <w:sz w:val="18"/>
                <w:szCs w:val="18"/>
              </w:rPr>
            </w:pPr>
            <w:r>
              <w:rPr>
                <w:rFonts w:ascii="方正书宋简体" w:eastAsia="方正书宋简体" w:hAnsi="Calibri" w:cs="方正书宋简体" w:hint="eastAsia"/>
                <w:sz w:val="18"/>
                <w:szCs w:val="18"/>
              </w:rPr>
              <w:t>每年</w:t>
            </w:r>
            <w:r>
              <w:rPr>
                <w:rFonts w:ascii="方正书宋简体" w:eastAsia="方正书宋简体" w:hAnsi="Calibri" w:cs="方正书宋简体"/>
                <w:sz w:val="18"/>
                <w:szCs w:val="18"/>
              </w:rPr>
              <w:t>1</w:t>
            </w:r>
            <w:r w:rsidRPr="00585468">
              <w:rPr>
                <w:rFonts w:ascii="方正书宋简体" w:eastAsia="方正书宋简体" w:hAnsi="Calibri" w:cs="方正书宋简体" w:hint="eastAsia"/>
                <w:sz w:val="18"/>
                <w:szCs w:val="18"/>
              </w:rPr>
              <w:t>月份、</w:t>
            </w:r>
          </w:p>
          <w:p w:rsidR="00565CF1" w:rsidRPr="00585468" w:rsidRDefault="00565CF1" w:rsidP="00286C11">
            <w:pPr>
              <w:snapToGrid w:val="0"/>
              <w:spacing w:line="200" w:lineRule="exact"/>
              <w:ind w:left="-57" w:right="-57"/>
              <w:jc w:val="center"/>
              <w:rPr>
                <w:rFonts w:ascii="方正书宋简体" w:eastAsia="方正书宋简体" w:hAnsi="Calibri"/>
                <w:sz w:val="18"/>
                <w:szCs w:val="18"/>
              </w:rPr>
            </w:pPr>
            <w:r>
              <w:rPr>
                <w:rFonts w:ascii="方正书宋简体" w:eastAsia="方正书宋简体" w:hAnsi="Calibri" w:cs="方正书宋简体"/>
                <w:sz w:val="18"/>
                <w:szCs w:val="18"/>
              </w:rPr>
              <w:t>6</w:t>
            </w:r>
            <w:r w:rsidRPr="00585468">
              <w:rPr>
                <w:rFonts w:ascii="方正书宋简体" w:eastAsia="方正书宋简体" w:hAnsi="Calibri" w:cs="方正书宋简体" w:hint="eastAsia"/>
                <w:sz w:val="18"/>
                <w:szCs w:val="18"/>
              </w:rPr>
              <w:t>月份</w:t>
            </w:r>
          </w:p>
        </w:tc>
      </w:tr>
      <w:tr w:rsidR="00565CF1" w:rsidRPr="00585468" w:rsidTr="00286C11">
        <w:trPr>
          <w:trHeight w:val="510"/>
          <w:jc w:val="center"/>
        </w:trPr>
        <w:tc>
          <w:tcPr>
            <w:tcW w:w="433" w:type="dxa"/>
            <w:vMerge/>
            <w:tcBorders>
              <w:top w:val="single" w:sz="6" w:space="0" w:color="000000"/>
              <w:left w:val="single" w:sz="4" w:space="0" w:color="auto"/>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在规定的学习年限内完不成学位论文，或属特殊情况者，可向研究生院提交申请延长学习期限的报告。</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ind w:left="-57" w:right="-57"/>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申请答辩</w:t>
            </w:r>
          </w:p>
          <w:p w:rsidR="00565CF1" w:rsidRPr="00585468" w:rsidRDefault="00565CF1" w:rsidP="00286C11">
            <w:pPr>
              <w:snapToGrid w:val="0"/>
              <w:spacing w:line="200" w:lineRule="exact"/>
              <w:ind w:left="-57" w:right="-57"/>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期间</w:t>
            </w:r>
          </w:p>
        </w:tc>
      </w:tr>
      <w:tr w:rsidR="00565CF1" w:rsidRPr="00585468" w:rsidTr="00286C11">
        <w:trPr>
          <w:trHeight w:val="510"/>
          <w:jc w:val="center"/>
        </w:trPr>
        <w:tc>
          <w:tcPr>
            <w:tcW w:w="433" w:type="dxa"/>
            <w:vMerge w:val="restart"/>
            <w:tcBorders>
              <w:top w:val="single" w:sz="6" w:space="0" w:color="000000"/>
              <w:left w:val="single" w:sz="4" w:space="0" w:color="auto"/>
              <w:bottom w:val="single" w:sz="12" w:space="0" w:color="000000"/>
              <w:right w:val="single" w:sz="6" w:space="0" w:color="000000"/>
            </w:tcBorders>
            <w:vAlign w:val="center"/>
          </w:tcPr>
          <w:p w:rsidR="00565CF1" w:rsidRPr="00585468" w:rsidRDefault="00565CF1" w:rsidP="00286C11">
            <w:pPr>
              <w:snapToGrid w:val="0"/>
              <w:spacing w:line="200" w:lineRule="exact"/>
              <w:jc w:val="center"/>
              <w:rPr>
                <w:rFonts w:ascii="方正书宋简体" w:eastAsia="方正书宋简体" w:hAnsi="Calibri" w:cs="方正书宋简体"/>
                <w:sz w:val="18"/>
                <w:szCs w:val="18"/>
              </w:rPr>
            </w:pPr>
            <w:r w:rsidRPr="00585468">
              <w:rPr>
                <w:rFonts w:ascii="方正书宋简体" w:eastAsia="方正书宋简体" w:hAnsi="Calibri" w:cs="方正书宋简体"/>
                <w:sz w:val="18"/>
                <w:szCs w:val="18"/>
              </w:rPr>
              <w:t>16</w:t>
            </w:r>
          </w:p>
        </w:tc>
        <w:tc>
          <w:tcPr>
            <w:tcW w:w="636" w:type="dxa"/>
            <w:vMerge w:val="restart"/>
            <w:tcBorders>
              <w:top w:val="single" w:sz="6" w:space="0" w:color="000000"/>
              <w:left w:val="single" w:sz="6" w:space="0" w:color="000000"/>
              <w:bottom w:val="single" w:sz="12" w:space="0" w:color="000000"/>
              <w:right w:val="single" w:sz="6" w:space="0" w:color="000000"/>
            </w:tcBorders>
            <w:vAlign w:val="center"/>
          </w:tcPr>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毕业</w:t>
            </w:r>
          </w:p>
          <w:p w:rsidR="00565CF1" w:rsidRPr="00585468" w:rsidRDefault="00565CF1" w:rsidP="00286C11">
            <w:pPr>
              <w:snapToGrid w:val="0"/>
              <w:spacing w:line="200" w:lineRule="exact"/>
              <w:ind w:left="-108" w:right="-108"/>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离校</w:t>
            </w:r>
          </w:p>
        </w:tc>
        <w:tc>
          <w:tcPr>
            <w:tcW w:w="4210" w:type="dxa"/>
            <w:tcBorders>
              <w:top w:val="single" w:sz="6" w:space="0" w:color="000000"/>
              <w:left w:val="single" w:sz="6" w:space="0" w:color="000000"/>
              <w:bottom w:val="single" w:sz="6" w:space="0" w:color="000000"/>
              <w:right w:val="single" w:sz="6" w:space="0" w:color="000000"/>
            </w:tcBorders>
            <w:vAlign w:val="center"/>
          </w:tcPr>
          <w:p w:rsidR="00565CF1" w:rsidRPr="00585468" w:rsidRDefault="00565CF1" w:rsidP="00286C11">
            <w:pPr>
              <w:snapToGrid w:val="0"/>
              <w:spacing w:line="200" w:lineRule="exact"/>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填写毕业生登记表，导师、学院签署意见后报研究生院。</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ind w:left="-57" w:right="-57"/>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申请论文</w:t>
            </w:r>
          </w:p>
          <w:p w:rsidR="00565CF1" w:rsidRPr="00585468" w:rsidRDefault="00565CF1" w:rsidP="00286C11">
            <w:pPr>
              <w:snapToGrid w:val="0"/>
              <w:spacing w:line="200" w:lineRule="exact"/>
              <w:ind w:left="-57" w:right="-57"/>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答辩时</w:t>
            </w:r>
          </w:p>
        </w:tc>
      </w:tr>
      <w:tr w:rsidR="00565CF1" w:rsidRPr="00585468" w:rsidTr="00286C11">
        <w:trPr>
          <w:trHeight w:val="510"/>
          <w:jc w:val="center"/>
        </w:trPr>
        <w:tc>
          <w:tcPr>
            <w:tcW w:w="433" w:type="dxa"/>
            <w:vMerge/>
            <w:tcBorders>
              <w:top w:val="single" w:sz="6" w:space="0" w:color="000000"/>
              <w:left w:val="single" w:sz="4" w:space="0" w:color="auto"/>
              <w:bottom w:val="single" w:sz="12"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12" w:space="0" w:color="000000"/>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证书图像信息采集（每年</w:t>
            </w:r>
            <w:r w:rsidRPr="00585468">
              <w:rPr>
                <w:rFonts w:ascii="方正书宋简体" w:eastAsia="方正书宋简体" w:hAnsi="Calibri" w:cs="方正书宋简体"/>
                <w:sz w:val="18"/>
                <w:szCs w:val="18"/>
              </w:rPr>
              <w:t>5</w:t>
            </w:r>
            <w:r w:rsidRPr="00585468">
              <w:rPr>
                <w:rFonts w:ascii="方正书宋简体" w:eastAsia="方正书宋简体" w:hAnsi="Calibri" w:cs="方正书宋简体" w:hint="eastAsia"/>
                <w:sz w:val="18"/>
                <w:szCs w:val="18"/>
              </w:rPr>
              <w:t>或</w:t>
            </w:r>
            <w:r w:rsidRPr="00585468">
              <w:rPr>
                <w:rFonts w:ascii="方正书宋简体" w:eastAsia="方正书宋简体" w:hAnsi="Calibri" w:cs="方正书宋简体"/>
                <w:sz w:val="18"/>
                <w:szCs w:val="18"/>
              </w:rPr>
              <w:t>11</w:t>
            </w:r>
            <w:r w:rsidRPr="00585468">
              <w:rPr>
                <w:rFonts w:ascii="方正书宋简体" w:eastAsia="方正书宋简体" w:hAnsi="Calibri" w:cs="方正书宋简体" w:hint="eastAsia"/>
                <w:sz w:val="18"/>
                <w:szCs w:val="18"/>
              </w:rPr>
              <w:t>月份）；登记科研成果及发表论文情况。</w:t>
            </w:r>
          </w:p>
        </w:tc>
        <w:tc>
          <w:tcPr>
            <w:tcW w:w="1128" w:type="dxa"/>
            <w:tcBorders>
              <w:top w:val="single" w:sz="6" w:space="0" w:color="000000"/>
              <w:left w:val="single" w:sz="6" w:space="0" w:color="000000"/>
              <w:bottom w:val="single" w:sz="6" w:space="0" w:color="000000"/>
              <w:right w:val="single" w:sz="4" w:space="0" w:color="auto"/>
            </w:tcBorders>
            <w:vAlign w:val="center"/>
          </w:tcPr>
          <w:p w:rsidR="00565CF1" w:rsidRPr="00585468" w:rsidRDefault="00565CF1" w:rsidP="00286C11">
            <w:pPr>
              <w:snapToGrid w:val="0"/>
              <w:spacing w:line="200" w:lineRule="exact"/>
              <w:ind w:left="-57" w:right="-57"/>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论文答辩前</w:t>
            </w:r>
          </w:p>
        </w:tc>
      </w:tr>
      <w:tr w:rsidR="00565CF1" w:rsidRPr="00585468" w:rsidTr="00286C11">
        <w:trPr>
          <w:trHeight w:val="399"/>
          <w:jc w:val="center"/>
        </w:trPr>
        <w:tc>
          <w:tcPr>
            <w:tcW w:w="433" w:type="dxa"/>
            <w:vMerge/>
            <w:tcBorders>
              <w:top w:val="single" w:sz="6" w:space="0" w:color="000000"/>
              <w:left w:val="single" w:sz="4" w:space="0" w:color="auto"/>
              <w:bottom w:val="single" w:sz="4" w:space="0" w:color="auto"/>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636" w:type="dxa"/>
            <w:vMerge/>
            <w:tcBorders>
              <w:top w:val="single" w:sz="6" w:space="0" w:color="000000"/>
              <w:left w:val="single" w:sz="6" w:space="0" w:color="000000"/>
              <w:bottom w:val="single" w:sz="4" w:space="0" w:color="auto"/>
              <w:right w:val="single" w:sz="6" w:space="0" w:color="000000"/>
            </w:tcBorders>
            <w:vAlign w:val="center"/>
          </w:tcPr>
          <w:p w:rsidR="00565CF1" w:rsidRPr="00585468" w:rsidRDefault="00565CF1" w:rsidP="00286C11">
            <w:pPr>
              <w:widowControl/>
              <w:snapToGrid w:val="0"/>
              <w:spacing w:line="200" w:lineRule="exact"/>
              <w:jc w:val="left"/>
              <w:rPr>
                <w:rFonts w:ascii="方正书宋简体" w:eastAsia="方正书宋简体" w:hAnsi="Calibri"/>
                <w:sz w:val="18"/>
                <w:szCs w:val="18"/>
              </w:rPr>
            </w:pPr>
          </w:p>
        </w:tc>
        <w:tc>
          <w:tcPr>
            <w:tcW w:w="4210" w:type="dxa"/>
            <w:tcBorders>
              <w:top w:val="single" w:sz="6" w:space="0" w:color="000000"/>
              <w:left w:val="single" w:sz="6" w:space="0" w:color="000000"/>
              <w:bottom w:val="single" w:sz="4" w:space="0" w:color="auto"/>
              <w:right w:val="single" w:sz="6" w:space="0" w:color="000000"/>
            </w:tcBorders>
            <w:tcMar>
              <w:top w:w="0" w:type="dxa"/>
              <w:left w:w="28" w:type="dxa"/>
              <w:bottom w:w="0" w:type="dxa"/>
              <w:right w:w="28" w:type="dxa"/>
            </w:tcMar>
            <w:vAlign w:val="center"/>
          </w:tcPr>
          <w:p w:rsidR="00565CF1" w:rsidRPr="00585468" w:rsidRDefault="00565CF1" w:rsidP="00286C11">
            <w:pPr>
              <w:snapToGrid w:val="0"/>
              <w:spacing w:line="200" w:lineRule="exact"/>
              <w:ind w:left="91"/>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办理离校手续；领取毕业证、学位证；办理就业派遣。</w:t>
            </w:r>
          </w:p>
        </w:tc>
        <w:tc>
          <w:tcPr>
            <w:tcW w:w="1128" w:type="dxa"/>
            <w:tcBorders>
              <w:top w:val="single" w:sz="6" w:space="0" w:color="000000"/>
              <w:left w:val="single" w:sz="6" w:space="0" w:color="000000"/>
              <w:bottom w:val="single" w:sz="4" w:space="0" w:color="auto"/>
              <w:right w:val="single" w:sz="4" w:space="0" w:color="auto"/>
            </w:tcBorders>
            <w:vAlign w:val="center"/>
          </w:tcPr>
          <w:p w:rsidR="00565CF1" w:rsidRPr="00585468" w:rsidRDefault="00565CF1" w:rsidP="00286C11">
            <w:pPr>
              <w:snapToGrid w:val="0"/>
              <w:spacing w:line="200" w:lineRule="exact"/>
              <w:ind w:left="-57" w:right="-57"/>
              <w:jc w:val="center"/>
              <w:rPr>
                <w:rFonts w:ascii="方正书宋简体" w:eastAsia="方正书宋简体" w:hAnsi="Calibri"/>
                <w:sz w:val="18"/>
                <w:szCs w:val="18"/>
              </w:rPr>
            </w:pPr>
            <w:r w:rsidRPr="00585468">
              <w:rPr>
                <w:rFonts w:ascii="方正书宋简体" w:eastAsia="方正书宋简体" w:hAnsi="Calibri" w:cs="方正书宋简体" w:hint="eastAsia"/>
                <w:sz w:val="18"/>
                <w:szCs w:val="18"/>
              </w:rPr>
              <w:t>离校前</w:t>
            </w:r>
          </w:p>
        </w:tc>
      </w:tr>
    </w:tbl>
    <w:p w:rsidR="00565CF1" w:rsidRPr="00585468" w:rsidRDefault="00565CF1" w:rsidP="00565CF1">
      <w:pPr>
        <w:spacing w:line="360" w:lineRule="exact"/>
        <w:rPr>
          <w:rFonts w:ascii="方正书宋简体" w:eastAsia="方正书宋简体"/>
          <w:sz w:val="18"/>
          <w:szCs w:val="18"/>
        </w:rPr>
      </w:pPr>
      <w:r w:rsidRPr="00585468">
        <w:rPr>
          <w:rFonts w:ascii="方正黑体简体" w:eastAsia="方正黑体简体" w:cs="方正黑体简体" w:hint="eastAsia"/>
          <w:sz w:val="18"/>
          <w:szCs w:val="18"/>
        </w:rPr>
        <w:t>注：</w:t>
      </w:r>
      <w:r w:rsidRPr="00585468">
        <w:rPr>
          <w:rFonts w:ascii="方正书宋简体" w:eastAsia="方正书宋简体" w:cs="方正书宋简体" w:hint="eastAsia"/>
          <w:sz w:val="18"/>
          <w:szCs w:val="18"/>
        </w:rPr>
        <w:t>以上工作内容及时间若有调整，以实际通知为准。</w:t>
      </w:r>
    </w:p>
    <w:p w:rsidR="00EB338C" w:rsidRPr="00565CF1" w:rsidRDefault="00EB338C" w:rsidP="00565CF1"/>
    <w:sectPr w:rsidR="00EB338C" w:rsidRPr="00565CF1" w:rsidSect="00A24B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DEF" w:rsidRDefault="006E7DEF" w:rsidP="00806C8C">
      <w:r>
        <w:separator/>
      </w:r>
    </w:p>
  </w:endnote>
  <w:endnote w:type="continuationSeparator" w:id="1">
    <w:p w:rsidR="006E7DEF" w:rsidRDefault="006E7DEF" w:rsidP="00806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方正黑体简体">
    <w:altName w:val="Arial Unicode MS"/>
    <w:charset w:val="86"/>
    <w:family w:val="script"/>
    <w:pitch w:val="fixed"/>
    <w:sig w:usb0="00000001" w:usb1="080E0000" w:usb2="00000010" w:usb3="00000000" w:csb0="00040000" w:csb1="00000000"/>
  </w:font>
  <w:font w:name="方正书宋简体">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DEF" w:rsidRDefault="006E7DEF" w:rsidP="00806C8C">
      <w:r>
        <w:separator/>
      </w:r>
    </w:p>
  </w:footnote>
  <w:footnote w:type="continuationSeparator" w:id="1">
    <w:p w:rsidR="006E7DEF" w:rsidRDefault="006E7DEF" w:rsidP="00806C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626D"/>
    <w:multiLevelType w:val="hybridMultilevel"/>
    <w:tmpl w:val="F6663096"/>
    <w:lvl w:ilvl="0" w:tplc="BDE0CE5A">
      <w:start w:val="1"/>
      <w:numFmt w:val="japaneseCounting"/>
      <w:lvlText w:val="第%1章"/>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6C8C"/>
    <w:rsid w:val="00565CF1"/>
    <w:rsid w:val="006E7DEF"/>
    <w:rsid w:val="00806C8C"/>
    <w:rsid w:val="00A24B22"/>
    <w:rsid w:val="00EB33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22"/>
    <w:pPr>
      <w:widowControl w:val="0"/>
      <w:jc w:val="both"/>
    </w:pPr>
  </w:style>
  <w:style w:type="paragraph" w:styleId="1">
    <w:name w:val="heading 1"/>
    <w:basedOn w:val="a"/>
    <w:next w:val="a"/>
    <w:link w:val="1Char"/>
    <w:uiPriority w:val="99"/>
    <w:qFormat/>
    <w:rsid w:val="00806C8C"/>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6C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6C8C"/>
    <w:rPr>
      <w:sz w:val="18"/>
      <w:szCs w:val="18"/>
    </w:rPr>
  </w:style>
  <w:style w:type="paragraph" w:styleId="a4">
    <w:name w:val="footer"/>
    <w:basedOn w:val="a"/>
    <w:link w:val="Char0"/>
    <w:uiPriority w:val="99"/>
    <w:semiHidden/>
    <w:unhideWhenUsed/>
    <w:rsid w:val="00806C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6C8C"/>
    <w:rPr>
      <w:sz w:val="18"/>
      <w:szCs w:val="18"/>
    </w:rPr>
  </w:style>
  <w:style w:type="character" w:customStyle="1" w:styleId="1Char">
    <w:name w:val="标题 1 Char"/>
    <w:basedOn w:val="a0"/>
    <w:link w:val="1"/>
    <w:uiPriority w:val="99"/>
    <w:rsid w:val="00806C8C"/>
    <w:rPr>
      <w:rFonts w:ascii="Times New Roman" w:eastAsia="宋体" w:hAnsi="Times New Roman" w:cs="Times New Roman"/>
      <w:b/>
      <w:bCs/>
      <w:kern w:val="44"/>
      <w:sz w:val="44"/>
      <w:szCs w:val="44"/>
    </w:rPr>
  </w:style>
  <w:style w:type="paragraph" w:styleId="a5">
    <w:name w:val="Normal (Web)"/>
    <w:basedOn w:val="a"/>
    <w:uiPriority w:val="99"/>
    <w:rsid w:val="00806C8C"/>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99"/>
    <w:qFormat/>
    <w:rsid w:val="00806C8C"/>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江西理工大学</dc:creator>
  <cp:keywords/>
  <dc:description/>
  <cp:lastModifiedBy>江西理工大学</cp:lastModifiedBy>
  <cp:revision>3</cp:revision>
  <dcterms:created xsi:type="dcterms:W3CDTF">2018-06-13T03:07:00Z</dcterms:created>
  <dcterms:modified xsi:type="dcterms:W3CDTF">2018-06-13T03:19:00Z</dcterms:modified>
</cp:coreProperties>
</file>